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FB76" w14:textId="3C237722" w:rsidR="003457E0" w:rsidRPr="004A3B54" w:rsidRDefault="003457E0" w:rsidP="003457E0">
      <w:pPr>
        <w:tabs>
          <w:tab w:val="left" w:pos="8314"/>
        </w:tabs>
        <w:spacing w:line="360" w:lineRule="auto"/>
        <w:ind w:right="-8" w:firstLine="567"/>
        <w:jc w:val="right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</w:pPr>
      <w:bookmarkStart w:id="0" w:name="_Hlk46928001"/>
      <w:bookmarkStart w:id="1" w:name="_Hlk220686103"/>
      <w:r>
        <w:rPr>
          <w:noProof/>
        </w:rPr>
        <w:drawing>
          <wp:anchor distT="0" distB="0" distL="0" distR="0" simplePos="0" relativeHeight="251659264" behindDoc="0" locked="0" layoutInCell="1" allowOverlap="1" wp14:anchorId="5ED711DC" wp14:editId="501476EE">
            <wp:simplePos x="0" y="0"/>
            <wp:positionH relativeFrom="margin">
              <wp:posOffset>2414905</wp:posOffset>
            </wp:positionH>
            <wp:positionV relativeFrom="paragraph">
              <wp:posOffset>233680</wp:posOffset>
            </wp:positionV>
            <wp:extent cx="1294130" cy="1160780"/>
            <wp:effectExtent l="0" t="0" r="127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ԱՐԱԴ/0036/13/24</w:t>
      </w:r>
    </w:p>
    <w:p w14:paraId="34BFD634" w14:textId="77777777" w:rsidR="003457E0" w:rsidRPr="004A3B54" w:rsidRDefault="003457E0" w:rsidP="003457E0">
      <w:pPr>
        <w:tabs>
          <w:tab w:val="left" w:pos="8314"/>
        </w:tabs>
        <w:spacing w:line="360" w:lineRule="auto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</w:pPr>
    </w:p>
    <w:p w14:paraId="3E8957F1" w14:textId="77777777" w:rsidR="003457E0" w:rsidRPr="004A3B54" w:rsidRDefault="003457E0" w:rsidP="003457E0">
      <w:pPr>
        <w:tabs>
          <w:tab w:val="left" w:pos="567"/>
        </w:tabs>
        <w:spacing w:line="360" w:lineRule="auto"/>
        <w:jc w:val="center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</w:pPr>
    </w:p>
    <w:p w14:paraId="35FF843B" w14:textId="77777777" w:rsidR="003457E0" w:rsidRPr="004A3B54" w:rsidRDefault="003457E0" w:rsidP="003457E0">
      <w:pPr>
        <w:tabs>
          <w:tab w:val="left" w:pos="567"/>
        </w:tabs>
        <w:spacing w:line="360" w:lineRule="auto"/>
        <w:jc w:val="center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</w:pPr>
    </w:p>
    <w:p w14:paraId="26809072" w14:textId="77777777" w:rsidR="003457E0" w:rsidRDefault="003457E0" w:rsidP="003457E0">
      <w:pPr>
        <w:spacing w:line="360" w:lineRule="auto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</w:p>
    <w:p w14:paraId="2D32240E" w14:textId="77777777" w:rsidR="003457E0" w:rsidRPr="004A3B54" w:rsidRDefault="003457E0" w:rsidP="003457E0">
      <w:pPr>
        <w:spacing w:line="360" w:lineRule="auto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4A3B54">
        <w:rPr>
          <w:rFonts w:ascii="GHEA Mariam" w:eastAsia="GHEA Mariam" w:hAnsi="GHEA Mariam" w:cs="GHEA Mariam"/>
          <w:sz w:val="32"/>
          <w:szCs w:val="32"/>
          <w:lang w:val="hy-AM"/>
        </w:rPr>
        <w:t>ՀԱՅԱՍՏԱՆԻ ՀԱՆՐԱՊԵՏՈՒԹՅՈՒՆ</w:t>
      </w:r>
    </w:p>
    <w:p w14:paraId="779E013A" w14:textId="77777777" w:rsidR="003457E0" w:rsidRPr="004A3B54" w:rsidRDefault="003457E0" w:rsidP="003457E0">
      <w:pPr>
        <w:spacing w:line="360" w:lineRule="auto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4A3B54">
        <w:rPr>
          <w:rFonts w:ascii="GHEA Mariam" w:eastAsia="GHEA Mariam" w:hAnsi="GHEA Mariam" w:cs="GHEA Mariam"/>
          <w:sz w:val="32"/>
          <w:szCs w:val="32"/>
          <w:lang w:val="hy-AM"/>
        </w:rPr>
        <w:t>ՎՃՌԱԲԵԿ ԴԱՏԱՐԱՆ</w:t>
      </w:r>
    </w:p>
    <w:p w14:paraId="03A20D9A" w14:textId="77777777" w:rsidR="003457E0" w:rsidRPr="004A3B54" w:rsidRDefault="003457E0" w:rsidP="003457E0">
      <w:pPr>
        <w:spacing w:line="360" w:lineRule="auto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4A3B54">
        <w:rPr>
          <w:rFonts w:ascii="GHEA Mariam" w:eastAsia="GHEA Mariam" w:hAnsi="GHEA Mariam" w:cs="GHEA Mariam"/>
          <w:b/>
          <w:sz w:val="32"/>
          <w:szCs w:val="32"/>
          <w:lang w:val="hy-AM"/>
        </w:rPr>
        <w:t>Ո Ր Ո Շ ՈՒ Մ</w:t>
      </w:r>
    </w:p>
    <w:p w14:paraId="7AF08669" w14:textId="77777777" w:rsidR="003457E0" w:rsidRPr="004A3B54" w:rsidRDefault="003457E0" w:rsidP="003457E0">
      <w:pPr>
        <w:spacing w:line="360" w:lineRule="auto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4A3B54">
        <w:rPr>
          <w:rFonts w:ascii="GHEA Mariam" w:eastAsia="GHEA Mariam" w:hAnsi="GHEA Mariam" w:cs="GHEA Mariam"/>
          <w:sz w:val="28"/>
          <w:szCs w:val="28"/>
          <w:lang w:val="hy-AM"/>
        </w:rPr>
        <w:t>ՀԱՅԱՍՏԱՆԻ ՀԱՆՐԱՊԵՏՈՒԹՅԱՆ ԱՆՈՒՆԻՑ</w:t>
      </w:r>
    </w:p>
    <w:p w14:paraId="7861768F" w14:textId="77777777" w:rsidR="003457E0" w:rsidRPr="004A3B54" w:rsidRDefault="003457E0" w:rsidP="003457E0">
      <w:pPr>
        <w:keepNext/>
        <w:ind w:left="-2" w:firstLine="567"/>
        <w:jc w:val="center"/>
        <w:rPr>
          <w:rFonts w:ascii="GHEA Mariam" w:eastAsia="GHEA Mariam" w:hAnsi="GHEA Mariam" w:cs="GHEA Mariam"/>
          <w:sz w:val="28"/>
          <w:szCs w:val="28"/>
          <w:lang w:val="hy-AM"/>
        </w:rPr>
      </w:pPr>
    </w:p>
    <w:p w14:paraId="4E0E3513" w14:textId="77777777" w:rsidR="003457E0" w:rsidRPr="004A3B54" w:rsidRDefault="003457E0" w:rsidP="003457E0">
      <w:pPr>
        <w:spacing w:line="276" w:lineRule="auto"/>
        <w:ind w:left="-2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Արագածոտնի մարզի</w:t>
      </w: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առաջին ատյանի</w:t>
      </w:r>
    </w:p>
    <w:p w14:paraId="1216EDC0" w14:textId="77777777" w:rsidR="003457E0" w:rsidRPr="004A3B54" w:rsidRDefault="003457E0" w:rsidP="003457E0">
      <w:pPr>
        <w:spacing w:line="276" w:lineRule="auto"/>
        <w:ind w:left="-2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 xml:space="preserve">ընդհանուր իրավասության դատարան, </w:t>
      </w:r>
    </w:p>
    <w:p w14:paraId="14AB9C0B" w14:textId="77777777" w:rsidR="003457E0" w:rsidRPr="004A3B54" w:rsidRDefault="003457E0" w:rsidP="003457E0">
      <w:pPr>
        <w:spacing w:line="276" w:lineRule="auto"/>
        <w:ind w:left="-2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նախագահող դատավոր` </w:t>
      </w:r>
      <w:proofErr w:type="spellStart"/>
      <w:r>
        <w:rPr>
          <w:rFonts w:ascii="GHEA Mariam" w:eastAsia="GHEA Mariam" w:hAnsi="GHEA Mariam" w:cs="GHEA Mariam"/>
          <w:sz w:val="24"/>
          <w:szCs w:val="24"/>
          <w:lang w:val="hy-AM"/>
        </w:rPr>
        <w:t>Ժ.Նազարյան</w:t>
      </w:r>
      <w:proofErr w:type="spellEnd"/>
    </w:p>
    <w:p w14:paraId="168E1BCE" w14:textId="77777777" w:rsidR="003457E0" w:rsidRPr="004A3B54" w:rsidRDefault="003457E0" w:rsidP="003457E0">
      <w:pPr>
        <w:ind w:left="-2" w:firstLine="567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4CD5E16" w14:textId="77777777" w:rsidR="003457E0" w:rsidRPr="004A3B54" w:rsidRDefault="003457E0" w:rsidP="003457E0">
      <w:pPr>
        <w:spacing w:line="276" w:lineRule="auto"/>
        <w:ind w:left="-2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 xml:space="preserve">Հայաստանի Հանրապետության                                 </w:t>
      </w: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ab/>
      </w:r>
    </w:p>
    <w:p w14:paraId="359F714C" w14:textId="77777777" w:rsidR="003457E0" w:rsidRPr="004A3B54" w:rsidRDefault="003457E0" w:rsidP="003457E0">
      <w:pPr>
        <w:spacing w:line="276" w:lineRule="auto"/>
        <w:ind w:left="-2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>վերաքննիչ քրեական դատարան,</w:t>
      </w:r>
    </w:p>
    <w:p w14:paraId="40CA3B63" w14:textId="77777777" w:rsidR="003457E0" w:rsidRPr="004A3B54" w:rsidRDefault="003457E0" w:rsidP="003457E0">
      <w:pPr>
        <w:spacing w:line="276" w:lineRule="auto"/>
        <w:ind w:left="-2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նախագահող դատավոր` </w:t>
      </w:r>
      <w:proofErr w:type="spellStart"/>
      <w:r>
        <w:rPr>
          <w:rFonts w:ascii="GHEA Mariam" w:eastAsia="GHEA Mariam" w:hAnsi="GHEA Mariam" w:cs="GHEA Mariam"/>
          <w:sz w:val="24"/>
          <w:szCs w:val="24"/>
          <w:lang w:val="hy-AM"/>
        </w:rPr>
        <w:t>Մ.Մելքոնյան</w:t>
      </w:r>
      <w:proofErr w:type="spellEnd"/>
    </w:p>
    <w:p w14:paraId="29552972" w14:textId="77777777" w:rsidR="003457E0" w:rsidRPr="004A3B54" w:rsidRDefault="003457E0" w:rsidP="003457E0">
      <w:pPr>
        <w:spacing w:line="360" w:lineRule="auto"/>
        <w:ind w:left="-2" w:firstLine="567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4323C425" w14:textId="77777777" w:rsidR="003457E0" w:rsidRPr="004A3B54" w:rsidRDefault="003457E0" w:rsidP="003457E0">
      <w:pPr>
        <w:ind w:left="-2" w:firstLine="2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7C7F95">
        <w:rPr>
          <w:rFonts w:ascii="GHEA Mariam" w:eastAsia="GHEA Mariam" w:hAnsi="GHEA Mariam" w:cs="GHEA Mariam"/>
          <w:sz w:val="24"/>
          <w:szCs w:val="24"/>
          <w:lang w:val="hy-AM"/>
        </w:rPr>
        <w:t>2 փետրվարի 2026 թվական</w:t>
      </w: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                                    </w:t>
      </w:r>
      <w:proofErr w:type="spellStart"/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>ք.Երևան</w:t>
      </w:r>
      <w:proofErr w:type="spellEnd"/>
    </w:p>
    <w:p w14:paraId="4E288F17" w14:textId="77777777" w:rsidR="003457E0" w:rsidRPr="004A3B54" w:rsidRDefault="003457E0" w:rsidP="003457E0">
      <w:pPr>
        <w:spacing w:line="276" w:lineRule="auto"/>
        <w:ind w:left="-2" w:firstLine="567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506426C" w14:textId="77777777" w:rsidR="003457E0" w:rsidRDefault="003457E0" w:rsidP="003457E0">
      <w:pPr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>ՀՀ Վճռաբեկ դատարանի քրեական պալատը (այսուհետ՝ Վճռաբեկ դ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>տարան),</w:t>
      </w:r>
    </w:p>
    <w:p w14:paraId="5C2ECD46" w14:textId="77777777" w:rsidR="003457E0" w:rsidRPr="004A3B54" w:rsidRDefault="003457E0" w:rsidP="003457E0">
      <w:pPr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A85DE6F" w14:textId="77777777" w:rsidR="003457E0" w:rsidRPr="000C1840" w:rsidRDefault="003457E0" w:rsidP="003457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05"/>
          <w:tab w:val="left" w:pos="8647"/>
        </w:tabs>
        <w:spacing w:line="276" w:lineRule="auto"/>
        <w:ind w:right="-8"/>
        <w:jc w:val="right"/>
        <w:rPr>
          <w:rFonts w:ascii="GHEA Mariam" w:eastAsia="Times New Roman" w:hAnsi="GHEA Mariam" w:cs="Times New Roman"/>
          <w:sz w:val="24"/>
          <w:szCs w:val="40"/>
          <w:bdr w:val="none" w:sz="0" w:space="0" w:color="auto"/>
          <w:lang w:val="hy-AM" w:eastAsia="zh-CN"/>
        </w:rPr>
      </w:pPr>
      <w:r w:rsidRPr="000C1840">
        <w:rPr>
          <w:rFonts w:ascii="GHEA Mariam" w:eastAsia="Times New Roman" w:hAnsi="GHEA Mariam" w:cs="Times New Roman"/>
          <w:sz w:val="24"/>
          <w:szCs w:val="40"/>
          <w:bdr w:val="none" w:sz="0" w:space="0" w:color="auto"/>
          <w:lang w:val="hy-AM" w:eastAsia="zh-CN"/>
        </w:rPr>
        <w:t>նախագահությամբ`           Հ.ԱՍԱՏՐՅԱՆԻ</w:t>
      </w:r>
    </w:p>
    <w:p w14:paraId="4CB3004C" w14:textId="77777777" w:rsidR="003457E0" w:rsidRPr="000C1840" w:rsidRDefault="003457E0" w:rsidP="003457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05"/>
          <w:tab w:val="left" w:pos="8647"/>
        </w:tabs>
        <w:spacing w:line="276" w:lineRule="auto"/>
        <w:ind w:right="-8"/>
        <w:jc w:val="right"/>
        <w:rPr>
          <w:rFonts w:ascii="GHEA Mariam" w:eastAsia="Times New Roman" w:hAnsi="GHEA Mariam" w:cs="Times New Roman"/>
          <w:sz w:val="24"/>
          <w:szCs w:val="40"/>
          <w:bdr w:val="none" w:sz="0" w:space="0" w:color="auto"/>
          <w:lang w:val="hy-AM" w:eastAsia="zh-CN"/>
        </w:rPr>
      </w:pPr>
      <w:r w:rsidRPr="000C1840">
        <w:rPr>
          <w:rFonts w:ascii="GHEA Mariam" w:eastAsia="Times New Roman" w:hAnsi="GHEA Mariam" w:cs="Times New Roman"/>
          <w:sz w:val="24"/>
          <w:szCs w:val="40"/>
          <w:bdr w:val="none" w:sz="0" w:space="0" w:color="auto"/>
          <w:lang w:val="hy-AM" w:eastAsia="zh-CN"/>
        </w:rPr>
        <w:t>մասնակցությամբ դատավորներ`        Ս.ԱՎԵՏԻՍՅԱՆԻ</w:t>
      </w:r>
    </w:p>
    <w:p w14:paraId="0A1F3163" w14:textId="77777777" w:rsidR="003457E0" w:rsidRPr="000C1840" w:rsidRDefault="003457E0" w:rsidP="003457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05"/>
          <w:tab w:val="left" w:pos="8647"/>
        </w:tabs>
        <w:spacing w:line="276" w:lineRule="auto"/>
        <w:ind w:right="-8"/>
        <w:jc w:val="right"/>
        <w:rPr>
          <w:rFonts w:ascii="GHEA Mariam" w:eastAsia="Times New Roman" w:hAnsi="GHEA Mariam" w:cs="Times New Roman"/>
          <w:sz w:val="24"/>
          <w:szCs w:val="40"/>
          <w:bdr w:val="none" w:sz="0" w:space="0" w:color="auto"/>
          <w:lang w:val="hy-AM" w:eastAsia="zh-CN"/>
        </w:rPr>
      </w:pPr>
      <w:r w:rsidRPr="000C1840">
        <w:rPr>
          <w:rFonts w:ascii="GHEA Mariam" w:eastAsia="Times New Roman" w:hAnsi="GHEA Mariam" w:cs="Times New Roman"/>
          <w:sz w:val="24"/>
          <w:szCs w:val="40"/>
          <w:bdr w:val="none" w:sz="0" w:space="0" w:color="auto"/>
          <w:lang w:val="hy-AM" w:eastAsia="zh-CN"/>
        </w:rPr>
        <w:t>Հ.ԳՐԻԳՈՐՅԱՆԻ</w:t>
      </w:r>
    </w:p>
    <w:p w14:paraId="69B66B45" w14:textId="77777777" w:rsidR="003457E0" w:rsidRPr="000C1840" w:rsidRDefault="003457E0" w:rsidP="003457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05"/>
          <w:tab w:val="left" w:pos="8647"/>
        </w:tabs>
        <w:spacing w:line="276" w:lineRule="auto"/>
        <w:ind w:right="-8"/>
        <w:jc w:val="right"/>
        <w:rPr>
          <w:rFonts w:ascii="GHEA Mariam" w:eastAsia="Times New Roman" w:hAnsi="GHEA Mariam" w:cs="Times New Roman"/>
          <w:sz w:val="24"/>
          <w:szCs w:val="40"/>
          <w:bdr w:val="none" w:sz="0" w:space="0" w:color="auto"/>
          <w:lang w:val="hy-AM" w:eastAsia="zh-CN"/>
        </w:rPr>
      </w:pPr>
      <w:r w:rsidRPr="000C1840">
        <w:rPr>
          <w:rFonts w:ascii="GHEA Mariam" w:eastAsia="Times New Roman" w:hAnsi="GHEA Mariam" w:cs="Times New Roman"/>
          <w:sz w:val="24"/>
          <w:szCs w:val="40"/>
          <w:bdr w:val="none" w:sz="0" w:space="0" w:color="auto"/>
          <w:lang w:val="hy-AM" w:eastAsia="zh-CN"/>
        </w:rPr>
        <w:t>Ա.ԴԱՆԻԵԼՅԱՆԻ</w:t>
      </w:r>
    </w:p>
    <w:p w14:paraId="163E1AC6" w14:textId="77777777" w:rsidR="003457E0" w:rsidRPr="000C1840" w:rsidRDefault="003457E0" w:rsidP="003457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8505"/>
          <w:tab w:val="left" w:pos="8647"/>
        </w:tabs>
        <w:spacing w:line="276" w:lineRule="auto"/>
        <w:ind w:right="-8"/>
        <w:jc w:val="right"/>
        <w:rPr>
          <w:rFonts w:ascii="GHEA Mariam" w:eastAsia="Times New Roman" w:hAnsi="GHEA Mariam" w:cs="Times New Roman"/>
          <w:sz w:val="24"/>
          <w:szCs w:val="40"/>
          <w:bdr w:val="none" w:sz="0" w:space="0" w:color="auto"/>
          <w:lang w:val="hy-AM" w:eastAsia="zh-CN"/>
        </w:rPr>
      </w:pPr>
      <w:r w:rsidRPr="000C1840">
        <w:rPr>
          <w:rFonts w:ascii="GHEA Mariam" w:eastAsia="Times New Roman" w:hAnsi="GHEA Mariam" w:cs="Times New Roman"/>
          <w:sz w:val="24"/>
          <w:szCs w:val="40"/>
          <w:bdr w:val="none" w:sz="0" w:space="0" w:color="auto"/>
          <w:lang w:val="hy-AM" w:eastAsia="zh-CN"/>
        </w:rPr>
        <w:t>Լ.ԹԱԴԵՎՈՍՅԱՆԻ</w:t>
      </w:r>
    </w:p>
    <w:p w14:paraId="6795D633" w14:textId="77777777" w:rsidR="003457E0" w:rsidRDefault="003457E0" w:rsidP="003457E0">
      <w:pPr>
        <w:tabs>
          <w:tab w:val="left" w:pos="8505"/>
          <w:tab w:val="left" w:pos="8647"/>
        </w:tabs>
        <w:spacing w:line="360" w:lineRule="auto"/>
        <w:ind w:right="-8"/>
        <w:jc w:val="right"/>
        <w:rPr>
          <w:rFonts w:ascii="GHEA Mariam" w:eastAsia="Times New Roman" w:hAnsi="GHEA Mariam" w:cs="Times New Roman"/>
          <w:sz w:val="24"/>
          <w:szCs w:val="40"/>
          <w:bdr w:val="none" w:sz="0" w:space="0" w:color="auto"/>
          <w:lang w:val="hy-AM" w:eastAsia="zh-CN"/>
        </w:rPr>
      </w:pPr>
      <w:r w:rsidRPr="000C1840">
        <w:rPr>
          <w:rFonts w:ascii="GHEA Mariam" w:eastAsia="Times New Roman" w:hAnsi="GHEA Mariam" w:cs="Times New Roman"/>
          <w:sz w:val="24"/>
          <w:szCs w:val="40"/>
          <w:bdr w:val="none" w:sz="0" w:space="0" w:color="auto"/>
          <w:lang w:val="hy-AM" w:eastAsia="zh-CN"/>
        </w:rPr>
        <w:t>Ա.ՊՈՂՈՍՅԱՆԻ</w:t>
      </w:r>
    </w:p>
    <w:p w14:paraId="7A474C2C" w14:textId="77777777" w:rsidR="003457E0" w:rsidRPr="00291FC6" w:rsidRDefault="003457E0" w:rsidP="003457E0">
      <w:pPr>
        <w:spacing w:line="360" w:lineRule="auto"/>
        <w:ind w:right="418"/>
        <w:jc w:val="right"/>
        <w:rPr>
          <w:rFonts w:ascii="GHEA Mariam" w:eastAsia="Times New Roman" w:hAnsi="GHEA Mariam" w:cs="Times New Roman"/>
          <w:sz w:val="24"/>
          <w:szCs w:val="40"/>
          <w:bdr w:val="none" w:sz="0" w:space="0" w:color="auto"/>
          <w:lang w:val="hy-AM" w:eastAsia="zh-CN"/>
        </w:rPr>
      </w:pPr>
    </w:p>
    <w:p w14:paraId="1C423889" w14:textId="77777777" w:rsidR="003457E0" w:rsidRPr="004A3B54" w:rsidRDefault="003457E0" w:rsidP="003457E0">
      <w:pPr>
        <w:spacing w:line="360" w:lineRule="auto"/>
        <w:ind w:right="-7"/>
        <w:jc w:val="both"/>
        <w:rPr>
          <w:rFonts w:ascii="GHEA Mariam" w:hAnsi="GHEA Mariam"/>
          <w:sz w:val="24"/>
          <w:szCs w:val="24"/>
          <w:lang w:val="es-ES_tradnl"/>
        </w:rPr>
      </w:pPr>
      <w:r w:rsidRPr="004A3B54">
        <w:rPr>
          <w:rFonts w:ascii="GHEA Mariam" w:hAnsi="GHEA Mariam"/>
          <w:sz w:val="24"/>
          <w:szCs w:val="24"/>
          <w:lang w:val="hy-AM"/>
        </w:rPr>
        <w:t xml:space="preserve">գրավոր ընթացակարգով քննության առնելով ՀՀ վերաքննիչ քրեական դատարանի՝ </w:t>
      </w:r>
      <w:r w:rsidRPr="00B87512">
        <w:rPr>
          <w:rFonts w:ascii="GHEA Mariam" w:hAnsi="GHEA Mariam"/>
          <w:sz w:val="24"/>
          <w:szCs w:val="24"/>
          <w:lang w:val="hy-AM"/>
        </w:rPr>
        <w:t>2024 թվականի օգոստոսի 26-ի</w:t>
      </w:r>
      <w:r w:rsidRPr="004A3B54">
        <w:rPr>
          <w:rFonts w:ascii="GHEA Mariam" w:hAnsi="GHEA Mariam"/>
          <w:sz w:val="24"/>
          <w:szCs w:val="24"/>
          <w:lang w:val="hy-AM"/>
        </w:rPr>
        <w:t xml:space="preserve"> որոշման դեմ </w:t>
      </w:r>
      <w:r>
        <w:rPr>
          <w:rFonts w:ascii="GHEA Mariam" w:hAnsi="GHEA Mariam" w:cs="Tahoma"/>
          <w:sz w:val="24"/>
          <w:szCs w:val="24"/>
          <w:lang w:val="hy-AM"/>
        </w:rPr>
        <w:t xml:space="preserve">դատապարտյալ Վրեժ </w:t>
      </w:r>
      <w:proofErr w:type="spellStart"/>
      <w:r>
        <w:rPr>
          <w:rFonts w:ascii="GHEA Mariam" w:hAnsi="GHEA Mariam" w:cs="Tahoma"/>
          <w:sz w:val="24"/>
          <w:szCs w:val="24"/>
          <w:lang w:val="hy-AM"/>
        </w:rPr>
        <w:t>Հրաչիկի</w:t>
      </w:r>
      <w:proofErr w:type="spellEnd"/>
      <w:r>
        <w:rPr>
          <w:rFonts w:ascii="GHEA Mariam" w:hAnsi="GHEA Mariam" w:cs="Tahoma"/>
          <w:sz w:val="24"/>
          <w:szCs w:val="24"/>
          <w:lang w:val="hy-AM"/>
        </w:rPr>
        <w:t xml:space="preserve"> </w:t>
      </w:r>
      <w:proofErr w:type="spellStart"/>
      <w:r>
        <w:rPr>
          <w:rFonts w:ascii="GHEA Mariam" w:hAnsi="GHEA Mariam" w:cs="Tahoma"/>
          <w:sz w:val="24"/>
          <w:szCs w:val="24"/>
          <w:lang w:val="hy-AM"/>
        </w:rPr>
        <w:t>Գևորգյանի</w:t>
      </w:r>
      <w:proofErr w:type="spellEnd"/>
      <w:r w:rsidRPr="004A3B54">
        <w:rPr>
          <w:rFonts w:ascii="GHEA Mariam" w:hAnsi="GHEA Mariam" w:cs="Tahoma"/>
          <w:sz w:val="24"/>
          <w:szCs w:val="24"/>
          <w:lang w:val="hy-AM"/>
        </w:rPr>
        <w:t xml:space="preserve"> հատուկ վերանայման վճռաբեկ բողոքը,</w:t>
      </w:r>
      <w:r w:rsidRPr="004A3B54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337F9FAF" w14:textId="77777777" w:rsidR="003457E0" w:rsidRPr="004A3B54" w:rsidRDefault="003457E0" w:rsidP="003457E0">
      <w:pPr>
        <w:tabs>
          <w:tab w:val="left" w:pos="360"/>
        </w:tabs>
        <w:spacing w:line="360" w:lineRule="auto"/>
        <w:ind w:right="348" w:firstLine="567"/>
        <w:jc w:val="both"/>
        <w:rPr>
          <w:rFonts w:ascii="GHEA Mariam" w:eastAsia="GHEA Mariam" w:hAnsi="GHEA Mariam" w:cs="GHEA Mariam"/>
          <w:sz w:val="24"/>
          <w:szCs w:val="24"/>
          <w:lang w:val="es-ES_tradnl"/>
        </w:rPr>
        <w:sectPr w:rsidR="003457E0" w:rsidRPr="004A3B54" w:rsidSect="00773E6F">
          <w:headerReference w:type="default" r:id="rId7"/>
          <w:pgSz w:w="11900" w:h="16840" w:code="9"/>
          <w:pgMar w:top="1134" w:right="851" w:bottom="1134" w:left="1701" w:header="567" w:footer="567" w:gutter="0"/>
          <w:cols w:space="720"/>
          <w:vAlign w:val="center"/>
          <w:titlePg/>
          <w:docGrid w:linePitch="272"/>
        </w:sectPr>
      </w:pPr>
    </w:p>
    <w:bookmarkEnd w:id="0"/>
    <w:p w14:paraId="421DD417" w14:textId="77777777" w:rsidR="003457E0" w:rsidRPr="004A3B54" w:rsidRDefault="003457E0" w:rsidP="003457E0">
      <w:pPr>
        <w:spacing w:line="360" w:lineRule="auto"/>
        <w:ind w:right="348"/>
        <w:jc w:val="center"/>
        <w:rPr>
          <w:rFonts w:ascii="GHEA Mariam" w:eastAsia="GHEA Mariam" w:hAnsi="GHEA Mariam" w:cs="GHEA Mariam"/>
          <w:b/>
          <w:bCs/>
          <w:color w:val="0D0D0D"/>
          <w:sz w:val="24"/>
          <w:szCs w:val="24"/>
          <w:u w:color="0D0D0D"/>
          <w:lang w:val="es-ES_tradnl"/>
        </w:rPr>
      </w:pPr>
      <w:r w:rsidRPr="004A3B54">
        <w:rPr>
          <w:rFonts w:ascii="GHEA Mariam" w:hAnsi="GHEA Mariam"/>
          <w:b/>
          <w:bCs/>
          <w:color w:val="0D0D0D"/>
          <w:sz w:val="24"/>
          <w:szCs w:val="24"/>
          <w:u w:color="0D0D0D"/>
          <w:lang w:val="hy-AM"/>
        </w:rPr>
        <w:lastRenderedPageBreak/>
        <w:t>Պ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color="0D0D0D"/>
          <w:lang w:val="es-ES_tradnl"/>
        </w:rPr>
        <w:t xml:space="preserve"> 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color="0D0D0D"/>
          <w:lang w:val="hy-AM"/>
        </w:rPr>
        <w:t>Ա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color="0D0D0D"/>
          <w:lang w:val="es-ES_tradnl"/>
        </w:rPr>
        <w:t xml:space="preserve"> 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color="0D0D0D"/>
          <w:lang w:val="hy-AM"/>
        </w:rPr>
        <w:t>Ր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color="0D0D0D"/>
          <w:lang w:val="es-ES_tradnl"/>
        </w:rPr>
        <w:t xml:space="preserve"> 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color="0D0D0D"/>
          <w:lang w:val="hy-AM"/>
        </w:rPr>
        <w:t>Զ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color="0D0D0D"/>
          <w:lang w:val="es-ES_tradnl"/>
        </w:rPr>
        <w:t xml:space="preserve"> 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color="0D0D0D"/>
          <w:lang w:val="hy-AM"/>
        </w:rPr>
        <w:t>Ե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color="0D0D0D"/>
          <w:lang w:val="es-ES_tradnl"/>
        </w:rPr>
        <w:t xml:space="preserve"> 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color="0D0D0D"/>
          <w:lang w:val="hy-AM"/>
        </w:rPr>
        <w:t>Ց</w:t>
      </w:r>
    </w:p>
    <w:p w14:paraId="0D5E5631" w14:textId="77777777" w:rsidR="003457E0" w:rsidRPr="004A3B54" w:rsidRDefault="003457E0" w:rsidP="003457E0">
      <w:pPr>
        <w:spacing w:line="276" w:lineRule="auto"/>
        <w:ind w:right="348" w:firstLine="567"/>
        <w:jc w:val="both"/>
        <w:rPr>
          <w:rFonts w:ascii="GHEA Mariam" w:eastAsia="GHEA Mariam" w:hAnsi="GHEA Mariam" w:cs="GHEA Mariam"/>
          <w:b/>
          <w:bCs/>
          <w:color w:val="0D0D0D"/>
          <w:sz w:val="24"/>
          <w:szCs w:val="24"/>
          <w:u w:color="0D0D0D"/>
          <w:lang w:val="es-ES_tradnl"/>
        </w:rPr>
      </w:pPr>
    </w:p>
    <w:p w14:paraId="771D557D" w14:textId="77777777" w:rsidR="003457E0" w:rsidRDefault="003457E0" w:rsidP="003457E0">
      <w:pPr>
        <w:pStyle w:val="a6"/>
        <w:spacing w:line="360" w:lineRule="auto"/>
        <w:ind w:right="-8" w:firstLine="567"/>
        <w:rPr>
          <w:rFonts w:ascii="GHEA Mariam" w:hAnsi="GHEA Mariam"/>
          <w:b/>
          <w:bCs/>
          <w:color w:val="0D0D0D"/>
          <w:u w:val="single" w:color="0D0D0D"/>
          <w:lang w:val="es-ES_tradnl"/>
        </w:rPr>
      </w:pPr>
      <w:r w:rsidRPr="004A3B54">
        <w:rPr>
          <w:rFonts w:ascii="GHEA Mariam" w:hAnsi="GHEA Mariam"/>
          <w:b/>
          <w:bCs/>
          <w:color w:val="0D0D0D"/>
          <w:u w:val="single" w:color="0D0D0D"/>
          <w:lang w:val="hy-AM"/>
        </w:rPr>
        <w:t>Վարույթ</w:t>
      </w:r>
      <w:r w:rsidRPr="004A3B54">
        <w:rPr>
          <w:rFonts w:ascii="GHEA Mariam" w:hAnsi="GHEA Mariam"/>
          <w:b/>
          <w:bCs/>
          <w:color w:val="0D0D0D"/>
          <w:u w:val="single" w:color="0D0D0D"/>
        </w:rPr>
        <w:t>ի</w:t>
      </w:r>
      <w:r w:rsidRPr="004A3B54">
        <w:rPr>
          <w:rFonts w:ascii="GHEA Mariam" w:hAnsi="GHEA Mariam"/>
          <w:b/>
          <w:bCs/>
          <w:color w:val="0D0D0D"/>
          <w:u w:val="single" w:color="0D0D0D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b/>
          <w:bCs/>
          <w:color w:val="0D0D0D"/>
          <w:u w:val="single" w:color="0D0D0D"/>
        </w:rPr>
        <w:t>դատավարական</w:t>
      </w:r>
      <w:proofErr w:type="spellEnd"/>
      <w:r w:rsidRPr="004A3B54">
        <w:rPr>
          <w:rFonts w:ascii="GHEA Mariam" w:hAnsi="GHEA Mariam"/>
          <w:b/>
          <w:bCs/>
          <w:color w:val="0D0D0D"/>
          <w:u w:val="single" w:color="0D0D0D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b/>
          <w:bCs/>
          <w:color w:val="0D0D0D"/>
          <w:u w:val="single" w:color="0D0D0D"/>
        </w:rPr>
        <w:t>նախապատմությունը</w:t>
      </w:r>
      <w:proofErr w:type="spellEnd"/>
      <w:r w:rsidRPr="004A3B54">
        <w:rPr>
          <w:rFonts w:ascii="GHEA Mariam" w:hAnsi="GHEA Mariam"/>
          <w:b/>
          <w:bCs/>
          <w:color w:val="0D0D0D"/>
          <w:u w:val="single" w:color="0D0D0D"/>
          <w:lang w:val="es-ES_tradnl"/>
        </w:rPr>
        <w:t>.</w:t>
      </w:r>
    </w:p>
    <w:p w14:paraId="3B658563" w14:textId="77777777" w:rsidR="003457E0" w:rsidRDefault="003457E0" w:rsidP="003457E0">
      <w:pPr>
        <w:pStyle w:val="a6"/>
        <w:spacing w:line="360" w:lineRule="auto"/>
        <w:ind w:right="-8" w:firstLine="567"/>
        <w:rPr>
          <w:rFonts w:ascii="GHEA Mariam" w:eastAsia="GHEA Mariam" w:hAnsi="GHEA Mariam" w:cs="GHEA Mariam"/>
          <w:lang w:val="hy-AM"/>
        </w:rPr>
      </w:pPr>
      <w:r w:rsidRPr="004A3B54">
        <w:rPr>
          <w:rFonts w:ascii="GHEA Mariam" w:eastAsia="GHEA Mariam" w:hAnsi="GHEA Mariam" w:cs="GHEA Mariam"/>
          <w:lang w:val="hy-AM"/>
        </w:rPr>
        <w:t xml:space="preserve">1. </w:t>
      </w:r>
      <w:r>
        <w:rPr>
          <w:rFonts w:ascii="GHEA Mariam" w:eastAsia="GHEA Mariam" w:hAnsi="GHEA Mariam" w:cs="GHEA Mariam"/>
          <w:lang w:val="hy-AM"/>
        </w:rPr>
        <w:t>Լոռու</w:t>
      </w:r>
      <w:r w:rsidRPr="00E71893">
        <w:rPr>
          <w:rFonts w:ascii="GHEA Mariam" w:eastAsia="GHEA Mariam" w:hAnsi="GHEA Mariam" w:cs="GHEA Mariam"/>
          <w:lang w:val="hy-AM"/>
        </w:rPr>
        <w:t xml:space="preserve"> մարզի առաջին ատյանի ընդհանուր իրավասության դատարանի՝ 202</w:t>
      </w:r>
      <w:r>
        <w:rPr>
          <w:rFonts w:ascii="GHEA Mariam" w:eastAsia="GHEA Mariam" w:hAnsi="GHEA Mariam" w:cs="GHEA Mariam"/>
          <w:lang w:val="hy-AM"/>
        </w:rPr>
        <w:t>3</w:t>
      </w:r>
      <w:r w:rsidRPr="00E71893">
        <w:rPr>
          <w:rFonts w:ascii="GHEA Mariam" w:eastAsia="GHEA Mariam" w:hAnsi="GHEA Mariam" w:cs="GHEA Mariam"/>
          <w:lang w:val="hy-AM"/>
        </w:rPr>
        <w:t xml:space="preserve"> թվականի </w:t>
      </w:r>
      <w:r>
        <w:rPr>
          <w:rFonts w:ascii="GHEA Mariam" w:eastAsia="GHEA Mariam" w:hAnsi="GHEA Mariam" w:cs="GHEA Mariam"/>
          <w:lang w:val="hy-AM"/>
        </w:rPr>
        <w:t>հուլիսի 18</w:t>
      </w:r>
      <w:r w:rsidRPr="00E71893">
        <w:rPr>
          <w:rFonts w:ascii="GHEA Mariam" w:eastAsia="GHEA Mariam" w:hAnsi="GHEA Mariam" w:cs="GHEA Mariam"/>
          <w:lang w:val="hy-AM"/>
        </w:rPr>
        <w:t xml:space="preserve">-ի դատավճռով </w:t>
      </w:r>
      <w:proofErr w:type="spellStart"/>
      <w:r w:rsidRPr="00E71893">
        <w:rPr>
          <w:rFonts w:ascii="GHEA Mariam" w:eastAsia="GHEA Mariam" w:hAnsi="GHEA Mariam" w:cs="GHEA Mariam"/>
        </w:rPr>
        <w:t>Վրեժ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Գևորգյան</w:t>
      </w:r>
      <w:proofErr w:type="spellEnd"/>
      <w:r>
        <w:rPr>
          <w:rFonts w:ascii="GHEA Mariam" w:eastAsia="GHEA Mariam" w:hAnsi="GHEA Mariam" w:cs="GHEA Mariam"/>
          <w:lang w:val="hy-AM"/>
        </w:rPr>
        <w:t>ը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մեղավոր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>
        <w:rPr>
          <w:rFonts w:ascii="GHEA Mariam" w:eastAsia="GHEA Mariam" w:hAnsi="GHEA Mariam" w:cs="GHEA Mariam"/>
          <w:lang w:val="es-ES_tradnl"/>
        </w:rPr>
        <w:t xml:space="preserve">է </w:t>
      </w:r>
      <w:proofErr w:type="spellStart"/>
      <w:r w:rsidRPr="00E71893">
        <w:rPr>
          <w:rFonts w:ascii="GHEA Mariam" w:eastAsia="GHEA Mariam" w:hAnsi="GHEA Mariam" w:cs="GHEA Mariam"/>
        </w:rPr>
        <w:t>ճանաչ</w:t>
      </w:r>
      <w:proofErr w:type="spellEnd"/>
      <w:r>
        <w:rPr>
          <w:rFonts w:ascii="GHEA Mariam" w:eastAsia="GHEA Mariam" w:hAnsi="GHEA Mariam" w:cs="GHEA Mariam"/>
          <w:lang w:val="hy-AM"/>
        </w:rPr>
        <w:t>վ</w:t>
      </w:r>
      <w:proofErr w:type="spellStart"/>
      <w:r w:rsidRPr="00E71893">
        <w:rPr>
          <w:rFonts w:ascii="GHEA Mariam" w:eastAsia="GHEA Mariam" w:hAnsi="GHEA Mariam" w:cs="GHEA Mariam"/>
        </w:rPr>
        <w:t>ել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E71893">
        <w:rPr>
          <w:rFonts w:ascii="GHEA Mariam" w:eastAsia="GHEA Mariam" w:hAnsi="GHEA Mariam" w:cs="GHEA Mariam"/>
        </w:rPr>
        <w:t>ՀՀ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քրեական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օրենսգրքի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344-</w:t>
      </w:r>
      <w:proofErr w:type="spellStart"/>
      <w:r w:rsidRPr="00E71893">
        <w:rPr>
          <w:rFonts w:ascii="GHEA Mariam" w:eastAsia="GHEA Mariam" w:hAnsi="GHEA Mariam" w:cs="GHEA Mariam"/>
        </w:rPr>
        <w:t>րդ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հոդվածի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1-</w:t>
      </w:r>
      <w:proofErr w:type="spellStart"/>
      <w:r w:rsidRPr="00E71893">
        <w:rPr>
          <w:rFonts w:ascii="GHEA Mariam" w:eastAsia="GHEA Mariam" w:hAnsi="GHEA Mariam" w:cs="GHEA Mariam"/>
        </w:rPr>
        <w:t>ին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մասով</w:t>
      </w:r>
      <w:proofErr w:type="spellEnd"/>
      <w:r>
        <w:rPr>
          <w:rFonts w:ascii="GHEA Mariam" w:eastAsia="GHEA Mariam" w:hAnsi="GHEA Mariam" w:cs="GHEA Mariam"/>
          <w:lang w:val="hy-AM"/>
        </w:rPr>
        <w:t xml:space="preserve">, </w:t>
      </w:r>
      <w:r w:rsidRPr="00E71893">
        <w:rPr>
          <w:rFonts w:ascii="GHEA Mariam" w:eastAsia="GHEA Mariam" w:hAnsi="GHEA Mariam" w:cs="GHEA Mariam"/>
        </w:rPr>
        <w:t>և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>
        <w:rPr>
          <w:rFonts w:ascii="GHEA Mariam" w:eastAsia="GHEA Mariam" w:hAnsi="GHEA Mariam" w:cs="GHEA Mariam"/>
          <w:lang w:val="hy-AM"/>
        </w:rPr>
        <w:t>նրա նկատմամբ պատիժ է նշանակվել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տուգանք</w:t>
      </w:r>
      <w:proofErr w:type="spellEnd"/>
      <w:r w:rsidRPr="00E71893">
        <w:rPr>
          <w:rFonts w:ascii="GHEA Mariam" w:eastAsia="GHEA Mariam" w:hAnsi="GHEA Mariam" w:cs="GHEA Mariam"/>
        </w:rPr>
        <w:t>՝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նվազագույն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աշխատավարձի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հնգապատիկի</w:t>
      </w:r>
      <w:proofErr w:type="spellEnd"/>
      <w:r w:rsidRPr="00E71893">
        <w:rPr>
          <w:rFonts w:ascii="GHEA Mariam" w:eastAsia="GHEA Mariam" w:hAnsi="GHEA Mariam" w:cs="GHEA Mariam"/>
        </w:rPr>
        <w:t>՝</w:t>
      </w:r>
      <w:r w:rsidRPr="00E71893">
        <w:rPr>
          <w:rFonts w:ascii="GHEA Mariam" w:eastAsia="GHEA Mariam" w:hAnsi="GHEA Mariam" w:cs="GHEA Mariam"/>
          <w:lang w:val="es-ES_tradnl"/>
        </w:rPr>
        <w:t xml:space="preserve"> 375</w:t>
      </w:r>
      <w:r w:rsidRPr="007C7F95">
        <w:rPr>
          <w:rFonts w:ascii="GHEA Mariam" w:eastAsia="GHEA Mariam" w:hAnsi="GHEA Mariam" w:cs="GHEA Mariam"/>
          <w:lang w:val="es-ES_tradnl"/>
        </w:rPr>
        <w:t>.</w:t>
      </w:r>
      <w:r w:rsidRPr="00E71893">
        <w:rPr>
          <w:rFonts w:ascii="GHEA Mariam" w:eastAsia="GHEA Mariam" w:hAnsi="GHEA Mariam" w:cs="GHEA Mariam"/>
          <w:lang w:val="es-ES_tradnl"/>
        </w:rPr>
        <w:t>000 (</w:t>
      </w:r>
      <w:proofErr w:type="spellStart"/>
      <w:r w:rsidRPr="00E71893">
        <w:rPr>
          <w:rFonts w:ascii="GHEA Mariam" w:eastAsia="GHEA Mariam" w:hAnsi="GHEA Mariam" w:cs="GHEA Mariam"/>
        </w:rPr>
        <w:t>երեք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հարյուր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>
        <w:rPr>
          <w:rFonts w:ascii="GHEA Mariam" w:eastAsia="GHEA Mariam" w:hAnsi="GHEA Mariam" w:cs="GHEA Mariam"/>
          <w:lang w:val="hy-AM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յոթանասունհինգ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>
        <w:rPr>
          <w:rFonts w:ascii="GHEA Mariam" w:eastAsia="GHEA Mariam" w:hAnsi="GHEA Mariam" w:cs="GHEA Mariam"/>
          <w:lang w:val="hy-AM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հազար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) </w:t>
      </w:r>
      <w:r>
        <w:rPr>
          <w:rFonts w:ascii="GHEA Mariam" w:eastAsia="GHEA Mariam" w:hAnsi="GHEA Mariam" w:cs="GHEA Mariam"/>
          <w:lang w:val="hy-AM"/>
        </w:rPr>
        <w:t xml:space="preserve"> </w:t>
      </w:r>
      <w:r w:rsidRPr="00E71893">
        <w:rPr>
          <w:rFonts w:ascii="GHEA Mariam" w:eastAsia="GHEA Mariam" w:hAnsi="GHEA Mariam" w:cs="GHEA Mariam"/>
        </w:rPr>
        <w:t>ՀՀ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>
        <w:rPr>
          <w:rFonts w:ascii="GHEA Mariam" w:eastAsia="GHEA Mariam" w:hAnsi="GHEA Mariam" w:cs="GHEA Mariam"/>
          <w:lang w:val="hy-AM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դրամի</w:t>
      </w:r>
      <w:proofErr w:type="spellEnd"/>
      <w:r>
        <w:rPr>
          <w:rFonts w:ascii="GHEA Mariam" w:eastAsia="GHEA Mariam" w:hAnsi="GHEA Mariam" w:cs="GHEA Mariam"/>
          <w:lang w:val="hy-AM"/>
        </w:rPr>
        <w:t xml:space="preserve"> </w:t>
      </w:r>
      <w:proofErr w:type="spellStart"/>
      <w:r w:rsidRPr="00E71893">
        <w:rPr>
          <w:rFonts w:ascii="GHEA Mariam" w:eastAsia="GHEA Mariam" w:hAnsi="GHEA Mariam" w:cs="GHEA Mariam"/>
        </w:rPr>
        <w:t>չափով</w:t>
      </w:r>
      <w:proofErr w:type="spellEnd"/>
      <w:r w:rsidRPr="00E71893">
        <w:rPr>
          <w:rFonts w:ascii="GHEA Mariam" w:eastAsia="GHEA Mariam" w:hAnsi="GHEA Mariam" w:cs="GHEA Mariam"/>
        </w:rPr>
        <w:t>։</w:t>
      </w:r>
      <w:r>
        <w:rPr>
          <w:rFonts w:ascii="GHEA Mariam" w:eastAsia="GHEA Mariam" w:hAnsi="GHEA Mariam" w:cs="GHEA Mariam"/>
          <w:lang w:val="es-ES_tradnl"/>
        </w:rPr>
        <w:t xml:space="preserve"> </w:t>
      </w:r>
      <w:r>
        <w:rPr>
          <w:rFonts w:ascii="GHEA Mariam" w:eastAsia="GHEA Mariam" w:hAnsi="GHEA Mariam" w:cs="GHEA Mariam"/>
          <w:lang w:val="hy-AM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ՀՀ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>
        <w:rPr>
          <w:rFonts w:ascii="GHEA Mariam" w:eastAsia="GHEA Mariam" w:hAnsi="GHEA Mariam" w:cs="GHEA Mariam"/>
          <w:lang w:val="hy-AM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քրեական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>
        <w:rPr>
          <w:rFonts w:ascii="GHEA Mariam" w:eastAsia="GHEA Mariam" w:hAnsi="GHEA Mariam" w:cs="GHEA Mariam"/>
          <w:lang w:val="hy-AM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օրենսգրքի</w:t>
      </w:r>
      <w:r w:rsidRPr="00E71893">
        <w:rPr>
          <w:rFonts w:ascii="GHEA Mariam" w:eastAsia="GHEA Mariam" w:hAnsi="GHEA Mariam" w:cs="GHEA Mariam"/>
          <w:lang w:val="es-ES_tradnl"/>
        </w:rPr>
        <w:t xml:space="preserve"> 59-</w:t>
      </w:r>
      <w:proofErr w:type="spellStart"/>
      <w:r w:rsidRPr="00BE1361">
        <w:rPr>
          <w:rFonts w:ascii="GHEA Mariam" w:eastAsia="GHEA Mariam" w:hAnsi="GHEA Mariam" w:cs="GHEA Mariam"/>
          <w:lang w:val="hy-AM"/>
        </w:rPr>
        <w:t>րդ</w:t>
      </w:r>
      <w:proofErr w:type="spellEnd"/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հոդվածի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կիրառմամբ</w:t>
      </w:r>
      <w:r w:rsidRPr="00B87512">
        <w:rPr>
          <w:rFonts w:ascii="GHEA Mariam" w:eastAsia="GHEA Mariam" w:hAnsi="GHEA Mariam" w:cs="GHEA Mariam"/>
          <w:lang w:val="es-ES_tradnl"/>
        </w:rPr>
        <w:t>`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նշանակված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տուգանքի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վճարումը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թույլատր</w:t>
      </w:r>
      <w:r>
        <w:rPr>
          <w:rFonts w:ascii="GHEA Mariam" w:eastAsia="GHEA Mariam" w:hAnsi="GHEA Mariam" w:cs="GHEA Mariam"/>
          <w:lang w:val="hy-AM"/>
        </w:rPr>
        <w:t>վ</w:t>
      </w:r>
      <w:r w:rsidRPr="00BE1361">
        <w:rPr>
          <w:rFonts w:ascii="GHEA Mariam" w:eastAsia="GHEA Mariam" w:hAnsi="GHEA Mariam" w:cs="GHEA Mariam"/>
          <w:lang w:val="hy-AM"/>
        </w:rPr>
        <w:t>ել</w:t>
      </w:r>
      <w:r>
        <w:rPr>
          <w:rFonts w:ascii="GHEA Mariam" w:eastAsia="GHEA Mariam" w:hAnsi="GHEA Mariam" w:cs="GHEA Mariam"/>
          <w:lang w:val="hy-AM"/>
        </w:rPr>
        <w:t xml:space="preserve"> է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կատարել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մաս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առ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մաս՝</w:t>
      </w:r>
      <w:r w:rsidRPr="00E71893">
        <w:rPr>
          <w:rFonts w:ascii="GHEA Mariam" w:eastAsia="GHEA Mariam" w:hAnsi="GHEA Mariam" w:cs="GHEA Mariam"/>
          <w:lang w:val="es-ES_tradnl"/>
        </w:rPr>
        <w:t xml:space="preserve"> 1 (</w:t>
      </w:r>
      <w:r w:rsidRPr="00BE1361">
        <w:rPr>
          <w:rFonts w:ascii="GHEA Mariam" w:eastAsia="GHEA Mariam" w:hAnsi="GHEA Mariam" w:cs="GHEA Mariam"/>
          <w:lang w:val="hy-AM"/>
        </w:rPr>
        <w:t>մեկ</w:t>
      </w:r>
      <w:r w:rsidRPr="00E71893">
        <w:rPr>
          <w:rFonts w:ascii="GHEA Mariam" w:eastAsia="GHEA Mariam" w:hAnsi="GHEA Mariam" w:cs="GHEA Mariam"/>
          <w:lang w:val="es-ES_tradnl"/>
        </w:rPr>
        <w:t xml:space="preserve">) </w:t>
      </w:r>
      <w:r w:rsidRPr="00BE1361">
        <w:rPr>
          <w:rFonts w:ascii="GHEA Mariam" w:eastAsia="GHEA Mariam" w:hAnsi="GHEA Mariam" w:cs="GHEA Mariam"/>
          <w:lang w:val="hy-AM"/>
        </w:rPr>
        <w:t>տարվա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ընթացքում՝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յուրաքանչյուր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ամիս</w:t>
      </w:r>
      <w:r w:rsidRPr="00E71893">
        <w:rPr>
          <w:rFonts w:ascii="GHEA Mariam" w:eastAsia="GHEA Mariam" w:hAnsi="GHEA Mariam" w:cs="GHEA Mariam"/>
          <w:lang w:val="es-ES_tradnl"/>
        </w:rPr>
        <w:t xml:space="preserve"> 31</w:t>
      </w:r>
      <w:r w:rsidRPr="007C7F95">
        <w:rPr>
          <w:rFonts w:ascii="GHEA Mariam" w:eastAsia="GHEA Mariam" w:hAnsi="GHEA Mariam" w:cs="GHEA Mariam"/>
          <w:lang w:val="es-ES_tradnl"/>
        </w:rPr>
        <w:t>.</w:t>
      </w:r>
      <w:r w:rsidRPr="00E71893">
        <w:rPr>
          <w:rFonts w:ascii="GHEA Mariam" w:eastAsia="GHEA Mariam" w:hAnsi="GHEA Mariam" w:cs="GHEA Mariam"/>
          <w:lang w:val="es-ES_tradnl"/>
        </w:rPr>
        <w:t>250 (</w:t>
      </w:r>
      <w:r w:rsidRPr="00BE1361">
        <w:rPr>
          <w:rFonts w:ascii="GHEA Mariam" w:eastAsia="GHEA Mariam" w:hAnsi="GHEA Mariam" w:cs="GHEA Mariam"/>
          <w:lang w:val="hy-AM"/>
        </w:rPr>
        <w:t>երեսունմեկ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հազար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երկու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հարյուր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հիսուն</w:t>
      </w:r>
      <w:r w:rsidRPr="00E71893">
        <w:rPr>
          <w:rFonts w:ascii="GHEA Mariam" w:eastAsia="GHEA Mariam" w:hAnsi="GHEA Mariam" w:cs="GHEA Mariam"/>
          <w:lang w:val="es-ES_tradnl"/>
        </w:rPr>
        <w:t xml:space="preserve">) </w:t>
      </w:r>
      <w:r w:rsidRPr="00BE1361">
        <w:rPr>
          <w:rFonts w:ascii="GHEA Mariam" w:eastAsia="GHEA Mariam" w:hAnsi="GHEA Mariam" w:cs="GHEA Mariam"/>
          <w:lang w:val="hy-AM"/>
        </w:rPr>
        <w:t>ՀՀ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դրամի</w:t>
      </w:r>
      <w:r w:rsidRPr="00E71893">
        <w:rPr>
          <w:rFonts w:ascii="GHEA Mariam" w:eastAsia="GHEA Mariam" w:hAnsi="GHEA Mariam" w:cs="GHEA Mariam"/>
          <w:lang w:val="es-ES_tradnl"/>
        </w:rPr>
        <w:t xml:space="preserve"> </w:t>
      </w:r>
      <w:r w:rsidRPr="00BE1361">
        <w:rPr>
          <w:rFonts w:ascii="GHEA Mariam" w:eastAsia="GHEA Mariam" w:hAnsi="GHEA Mariam" w:cs="GHEA Mariam"/>
          <w:lang w:val="hy-AM"/>
        </w:rPr>
        <w:t>չափով։</w:t>
      </w:r>
    </w:p>
    <w:p w14:paraId="40BAECE0" w14:textId="77777777" w:rsidR="003457E0" w:rsidRPr="00BA469E" w:rsidRDefault="003457E0" w:rsidP="003457E0">
      <w:pPr>
        <w:pStyle w:val="a6"/>
        <w:spacing w:line="360" w:lineRule="auto"/>
        <w:ind w:right="-8" w:firstLine="567"/>
        <w:rPr>
          <w:rFonts w:ascii="GHEA Mariam" w:eastAsia="GHEA Mariam" w:hAnsi="GHEA Mariam" w:cs="GHEA Mariam"/>
          <w:lang w:val="hy-AM"/>
        </w:rPr>
      </w:pPr>
      <w:r w:rsidRPr="00BA469E">
        <w:rPr>
          <w:rFonts w:ascii="GHEA Mariam" w:eastAsia="GHEA Mariam" w:hAnsi="GHEA Mariam" w:cs="GHEA Mariam"/>
          <w:lang w:val="hy-AM"/>
        </w:rPr>
        <w:t>Արագածոտնի մարզի առաջին ատյանի ընդհանուր իրավասության դատարան</w:t>
      </w:r>
      <w:r>
        <w:rPr>
          <w:rFonts w:ascii="GHEA Mariam" w:eastAsia="GHEA Mariam" w:hAnsi="GHEA Mariam" w:cs="GHEA Mariam"/>
          <w:lang w:val="hy-AM"/>
        </w:rPr>
        <w:t>ի՝</w:t>
      </w:r>
      <w:r w:rsidRPr="00BA469E">
        <w:rPr>
          <w:rFonts w:ascii="GHEA Mariam" w:eastAsia="GHEA Mariam" w:hAnsi="GHEA Mariam" w:cs="GHEA Mariam"/>
          <w:lang w:val="hy-AM"/>
        </w:rPr>
        <w:t xml:space="preserve"> 2024 թվականի </w:t>
      </w:r>
      <w:r>
        <w:rPr>
          <w:rFonts w:ascii="GHEA Mariam" w:eastAsia="GHEA Mariam" w:hAnsi="GHEA Mariam" w:cs="GHEA Mariam"/>
          <w:lang w:val="hy-AM"/>
        </w:rPr>
        <w:t xml:space="preserve">մարտի 1-ի </w:t>
      </w:r>
      <w:r w:rsidRPr="00BA469E">
        <w:rPr>
          <w:rFonts w:ascii="GHEA Mariam" w:eastAsia="GHEA Mariam" w:hAnsi="GHEA Mariam" w:cs="GHEA Mariam"/>
          <w:lang w:val="hy-AM"/>
        </w:rPr>
        <w:t>որոշմամբ</w:t>
      </w:r>
      <w:r>
        <w:rPr>
          <w:rFonts w:ascii="GHEA Mariam" w:eastAsia="GHEA Mariam" w:hAnsi="GHEA Mariam" w:cs="GHEA Mariam"/>
          <w:lang w:val="hy-AM"/>
        </w:rPr>
        <w:t xml:space="preserve"> ՀՀ արդարադատության նախարարության </w:t>
      </w:r>
      <w:proofErr w:type="spellStart"/>
      <w:r>
        <w:rPr>
          <w:rFonts w:ascii="GHEA Mariam" w:eastAsia="GHEA Mariam" w:hAnsi="GHEA Mariam" w:cs="GHEA Mariam"/>
          <w:lang w:val="hy-AM"/>
        </w:rPr>
        <w:t>պրոբացիայի</w:t>
      </w:r>
      <w:proofErr w:type="spellEnd"/>
      <w:r>
        <w:rPr>
          <w:rFonts w:ascii="GHEA Mariam" w:eastAsia="GHEA Mariam" w:hAnsi="GHEA Mariam" w:cs="GHEA Mariam"/>
          <w:lang w:val="hy-AM"/>
        </w:rPr>
        <w:t xml:space="preserve"> ծառայության Արագածոտնի մարզային մարմնի պետ </w:t>
      </w:r>
      <w:proofErr w:type="spellStart"/>
      <w:r>
        <w:rPr>
          <w:rFonts w:ascii="GHEA Mariam" w:eastAsia="GHEA Mariam" w:hAnsi="GHEA Mariam" w:cs="GHEA Mariam"/>
          <w:lang w:val="hy-AM"/>
        </w:rPr>
        <w:t>Լ.Ասատրյանի</w:t>
      </w:r>
      <w:proofErr w:type="spellEnd"/>
      <w:r>
        <w:rPr>
          <w:rFonts w:ascii="GHEA Mariam" w:eastAsia="GHEA Mariam" w:hAnsi="GHEA Mariam" w:cs="GHEA Mariam"/>
          <w:lang w:val="hy-AM"/>
        </w:rPr>
        <w:t>՝ տուգանքի չափին համարժեք գույք բռնագանձելու մասին միջնորդությունը բավարարվել է</w:t>
      </w:r>
      <w:r w:rsidRPr="00163539">
        <w:rPr>
          <w:rFonts w:ascii="GHEA Mariam" w:eastAsia="GHEA Mariam" w:hAnsi="GHEA Mariam" w:cs="GHEA Mariam"/>
          <w:lang w:val="hy-AM"/>
        </w:rPr>
        <w:t xml:space="preserve">, և </w:t>
      </w:r>
      <w:r>
        <w:rPr>
          <w:rFonts w:ascii="GHEA Mariam" w:eastAsia="GHEA Mariam" w:hAnsi="GHEA Mariam" w:cs="GHEA Mariam"/>
          <w:lang w:val="hy-AM"/>
        </w:rPr>
        <w:t xml:space="preserve">որոշվել է </w:t>
      </w:r>
      <w:r w:rsidRPr="00163539">
        <w:rPr>
          <w:rFonts w:ascii="GHEA Mariam" w:eastAsia="GHEA Mariam" w:hAnsi="GHEA Mariam" w:cs="GHEA Mariam"/>
          <w:lang w:val="hy-AM"/>
        </w:rPr>
        <w:t xml:space="preserve">դատապարտյալ Վրեժ </w:t>
      </w:r>
      <w:proofErr w:type="spellStart"/>
      <w:r w:rsidRPr="00163539">
        <w:rPr>
          <w:rFonts w:ascii="GHEA Mariam" w:eastAsia="GHEA Mariam" w:hAnsi="GHEA Mariam" w:cs="GHEA Mariam"/>
          <w:lang w:val="hy-AM"/>
        </w:rPr>
        <w:t>Գևորգյանից</w:t>
      </w:r>
      <w:proofErr w:type="spellEnd"/>
      <w:r w:rsidRPr="00163539">
        <w:rPr>
          <w:rFonts w:ascii="GHEA Mariam" w:eastAsia="GHEA Mariam" w:hAnsi="GHEA Mariam" w:cs="GHEA Mariam"/>
          <w:lang w:val="hy-AM"/>
        </w:rPr>
        <w:t xml:space="preserve"> բռնագանձ</w:t>
      </w:r>
      <w:r>
        <w:rPr>
          <w:rFonts w:ascii="GHEA Mariam" w:eastAsia="GHEA Mariam" w:hAnsi="GHEA Mariam" w:cs="GHEA Mariam"/>
          <w:lang w:val="hy-AM"/>
        </w:rPr>
        <w:t>ել</w:t>
      </w:r>
      <w:r w:rsidRPr="00163539">
        <w:rPr>
          <w:rFonts w:ascii="GHEA Mariam" w:eastAsia="GHEA Mariam" w:hAnsi="GHEA Mariam" w:cs="GHEA Mariam"/>
          <w:lang w:val="hy-AM"/>
        </w:rPr>
        <w:t xml:space="preserve"> Լոռու մարզի առաջին ատյանի ընդհանուր իրավասության դատարանի՝ 2023 թվականի հուլիսի 18-ի դատավճռով նշանակված 375</w:t>
      </w:r>
      <w:r w:rsidRPr="00163539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163539">
        <w:rPr>
          <w:rFonts w:ascii="GHEA Mariam" w:eastAsia="GHEA Mariam" w:hAnsi="GHEA Mariam" w:cs="GHEA Mariam"/>
          <w:lang w:val="hy-AM"/>
        </w:rPr>
        <w:t xml:space="preserve">000 (երեք հարյուր </w:t>
      </w:r>
      <w:proofErr w:type="spellStart"/>
      <w:r w:rsidRPr="00163539">
        <w:rPr>
          <w:rFonts w:ascii="GHEA Mariam" w:eastAsia="GHEA Mariam" w:hAnsi="GHEA Mariam" w:cs="GHEA Mariam"/>
          <w:lang w:val="hy-AM"/>
        </w:rPr>
        <w:t>յոթանասունհինգ</w:t>
      </w:r>
      <w:proofErr w:type="spellEnd"/>
      <w:r w:rsidRPr="00163539">
        <w:rPr>
          <w:rFonts w:ascii="GHEA Mariam" w:eastAsia="GHEA Mariam" w:hAnsi="GHEA Mariam" w:cs="GHEA Mariam"/>
          <w:lang w:val="hy-AM"/>
        </w:rPr>
        <w:t xml:space="preserve"> հազար) ՀՀ դրամ տուգանքի չվճարված չափին՝ 245.000 (երկու հարյուր </w:t>
      </w:r>
      <w:proofErr w:type="spellStart"/>
      <w:r w:rsidRPr="00163539">
        <w:rPr>
          <w:rFonts w:ascii="GHEA Mariam" w:eastAsia="GHEA Mariam" w:hAnsi="GHEA Mariam" w:cs="GHEA Mariam"/>
          <w:lang w:val="hy-AM"/>
        </w:rPr>
        <w:t>քառասունհինգ</w:t>
      </w:r>
      <w:proofErr w:type="spellEnd"/>
      <w:r w:rsidRPr="00163539">
        <w:rPr>
          <w:rFonts w:ascii="GHEA Mariam" w:eastAsia="GHEA Mariam" w:hAnsi="GHEA Mariam" w:cs="GHEA Mariam"/>
          <w:lang w:val="hy-AM"/>
        </w:rPr>
        <w:t xml:space="preserve"> հազար) ՀՀ դրամին</w:t>
      </w:r>
      <w:r>
        <w:rPr>
          <w:rFonts w:ascii="GHEA Mariam" w:eastAsia="GHEA Mariam" w:hAnsi="GHEA Mariam" w:cs="GHEA Mariam"/>
          <w:lang w:val="hy-AM"/>
        </w:rPr>
        <w:t>,</w:t>
      </w:r>
      <w:r w:rsidRPr="00163539">
        <w:rPr>
          <w:rFonts w:ascii="GHEA Mariam" w:eastAsia="GHEA Mariam" w:hAnsi="GHEA Mariam" w:cs="GHEA Mariam"/>
          <w:lang w:val="hy-AM"/>
        </w:rPr>
        <w:t xml:space="preserve"> համարժեք գույք։</w:t>
      </w:r>
    </w:p>
    <w:p w14:paraId="5E1E12E8" w14:textId="77777777" w:rsidR="003457E0" w:rsidRDefault="003457E0" w:rsidP="003457E0">
      <w:pPr>
        <w:pStyle w:val="a6"/>
        <w:spacing w:line="360" w:lineRule="auto"/>
        <w:ind w:right="-8" w:firstLine="567"/>
        <w:rPr>
          <w:rFonts w:ascii="GHEA Mariam" w:eastAsia="GHEA Mariam" w:hAnsi="GHEA Mariam" w:cs="GHEA Mariam"/>
          <w:lang w:val="hy-AM"/>
        </w:rPr>
      </w:pPr>
      <w:r w:rsidRPr="004A3B54">
        <w:rPr>
          <w:rFonts w:ascii="GHEA Mariam" w:eastAsia="GHEA Mariam" w:hAnsi="GHEA Mariam" w:cs="GHEA Mariam"/>
          <w:lang w:val="hy-AM"/>
        </w:rPr>
        <w:t xml:space="preserve">2. </w:t>
      </w:r>
      <w:r>
        <w:rPr>
          <w:rFonts w:ascii="GHEA Mariam" w:eastAsia="GHEA Mariam" w:hAnsi="GHEA Mariam" w:cs="GHEA Mariam"/>
          <w:lang w:val="hy-AM"/>
        </w:rPr>
        <w:t>Արագածոտնի մարզի</w:t>
      </w:r>
      <w:r w:rsidRPr="004A3B54">
        <w:rPr>
          <w:rFonts w:ascii="GHEA Mariam" w:eastAsia="GHEA Mariam" w:hAnsi="GHEA Mariam" w:cs="GHEA Mariam"/>
          <w:lang w:val="hy-AM"/>
        </w:rPr>
        <w:t xml:space="preserve"> առաջին ատյանի ընդհանուր իրավասության դատարանը (այսուհետ` նաև Առաջին ատյանի դատարան) 202</w:t>
      </w:r>
      <w:r>
        <w:rPr>
          <w:rFonts w:ascii="GHEA Mariam" w:eastAsia="GHEA Mariam" w:hAnsi="GHEA Mariam" w:cs="GHEA Mariam"/>
          <w:lang w:val="hy-AM"/>
        </w:rPr>
        <w:t>4</w:t>
      </w:r>
      <w:r w:rsidRPr="004A3B54">
        <w:rPr>
          <w:rFonts w:ascii="GHEA Mariam" w:eastAsia="GHEA Mariam" w:hAnsi="GHEA Mariam" w:cs="GHEA Mariam"/>
          <w:lang w:val="hy-AM"/>
        </w:rPr>
        <w:t xml:space="preserve"> թվականի </w:t>
      </w:r>
      <w:r>
        <w:rPr>
          <w:rFonts w:ascii="GHEA Mariam" w:eastAsia="GHEA Mariam" w:hAnsi="GHEA Mariam" w:cs="GHEA Mariam"/>
          <w:lang w:val="hy-AM"/>
        </w:rPr>
        <w:t>հուլիսի 26</w:t>
      </w:r>
      <w:r w:rsidRPr="004A3B54">
        <w:rPr>
          <w:rFonts w:ascii="GHEA Mariam" w:eastAsia="GHEA Mariam" w:hAnsi="GHEA Mariam" w:cs="GHEA Mariam"/>
          <w:lang w:val="hy-AM"/>
        </w:rPr>
        <w:t xml:space="preserve">-ի որոշմամբ </w:t>
      </w:r>
      <w:r w:rsidRPr="00710AF1">
        <w:rPr>
          <w:rFonts w:ascii="GHEA Mariam" w:eastAsia="GHEA Mariam" w:hAnsi="GHEA Mariam" w:cs="GHEA Mariam"/>
          <w:lang w:val="hy-AM"/>
        </w:rPr>
        <w:t xml:space="preserve">ՀՀ արդարադատության նախարարության </w:t>
      </w:r>
      <w:proofErr w:type="spellStart"/>
      <w:r w:rsidRPr="00710AF1">
        <w:rPr>
          <w:rFonts w:ascii="GHEA Mariam" w:eastAsia="GHEA Mariam" w:hAnsi="GHEA Mariam" w:cs="GHEA Mariam"/>
          <w:lang w:val="hy-AM"/>
        </w:rPr>
        <w:t>պրոբացիայի</w:t>
      </w:r>
      <w:proofErr w:type="spellEnd"/>
      <w:r w:rsidRPr="00710AF1">
        <w:rPr>
          <w:rFonts w:ascii="GHEA Mariam" w:eastAsia="GHEA Mariam" w:hAnsi="GHEA Mariam" w:cs="GHEA Mariam"/>
          <w:lang w:val="hy-AM"/>
        </w:rPr>
        <w:t xml:space="preserve"> ծառայության Արագածոտնի մարզային մարմնի պետ </w:t>
      </w:r>
      <w:proofErr w:type="spellStart"/>
      <w:r w:rsidRPr="00710AF1">
        <w:rPr>
          <w:rFonts w:ascii="GHEA Mariam" w:eastAsia="GHEA Mariam" w:hAnsi="GHEA Mariam" w:cs="GHEA Mariam"/>
          <w:lang w:val="hy-AM"/>
        </w:rPr>
        <w:t>Լ.Ասատրյանի</w:t>
      </w:r>
      <w:proofErr w:type="spellEnd"/>
      <w:r>
        <w:rPr>
          <w:rFonts w:ascii="GHEA Mariam" w:eastAsia="GHEA Mariam" w:hAnsi="GHEA Mariam" w:cs="GHEA Mariam"/>
          <w:lang w:val="hy-AM"/>
        </w:rPr>
        <w:t xml:space="preserve"> միջնորդությունը՝ տուգանքի չվճարված մասը որոշակի ժամկետով </w:t>
      </w:r>
      <w:proofErr w:type="spellStart"/>
      <w:r>
        <w:rPr>
          <w:rFonts w:ascii="GHEA Mariam" w:eastAsia="GHEA Mariam" w:hAnsi="GHEA Mariam" w:cs="GHEA Mariam"/>
          <w:lang w:val="hy-AM"/>
        </w:rPr>
        <w:t>ազատարկմամբ</w:t>
      </w:r>
      <w:proofErr w:type="spellEnd"/>
      <w:r>
        <w:rPr>
          <w:rFonts w:ascii="GHEA Mariam" w:eastAsia="GHEA Mariam" w:hAnsi="GHEA Mariam" w:cs="GHEA Mariam"/>
          <w:lang w:val="hy-AM"/>
        </w:rPr>
        <w:t xml:space="preserve"> փոխարինելու վերաբերյալ, բավարարվել է, և դատապարտյալ Վրեժ </w:t>
      </w:r>
      <w:proofErr w:type="spellStart"/>
      <w:r>
        <w:rPr>
          <w:rFonts w:ascii="GHEA Mariam" w:eastAsia="GHEA Mariam" w:hAnsi="GHEA Mariam" w:cs="GHEA Mariam"/>
          <w:lang w:val="hy-AM"/>
        </w:rPr>
        <w:t>Գևորգյանի</w:t>
      </w:r>
      <w:proofErr w:type="spellEnd"/>
      <w:r>
        <w:rPr>
          <w:rFonts w:ascii="GHEA Mariam" w:eastAsia="GHEA Mariam" w:hAnsi="GHEA Mariam" w:cs="GHEA Mariam"/>
          <w:lang w:val="hy-AM"/>
        </w:rPr>
        <w:t xml:space="preserve"> նկատմամբ </w:t>
      </w:r>
      <w:r w:rsidRPr="00710AF1">
        <w:rPr>
          <w:rFonts w:ascii="GHEA Mariam" w:eastAsia="GHEA Mariam" w:hAnsi="GHEA Mariam" w:cs="GHEA Mariam"/>
          <w:lang w:val="hy-AM"/>
        </w:rPr>
        <w:t>Լոռու մարզի առաջին ատյանի ընդհանուր իրավասության դատարանի՝ 2023 թվականի հուլիսի 18-ի դատավճռով նշանակված</w:t>
      </w:r>
      <w:r>
        <w:rPr>
          <w:rFonts w:ascii="GHEA Mariam" w:eastAsia="GHEA Mariam" w:hAnsi="GHEA Mariam" w:cs="GHEA Mariam"/>
          <w:lang w:val="hy-AM"/>
        </w:rPr>
        <w:t xml:space="preserve"> </w:t>
      </w:r>
      <w:r w:rsidRPr="00710AF1">
        <w:rPr>
          <w:rFonts w:ascii="GHEA Mariam" w:eastAsia="GHEA Mariam" w:hAnsi="GHEA Mariam" w:cs="GHEA Mariam"/>
          <w:lang w:val="hy-AM"/>
        </w:rPr>
        <w:t xml:space="preserve">տուգանքի չվճարված </w:t>
      </w:r>
      <w:r>
        <w:rPr>
          <w:rFonts w:ascii="GHEA Mariam" w:eastAsia="GHEA Mariam" w:hAnsi="GHEA Mariam" w:cs="GHEA Mariam"/>
          <w:lang w:val="hy-AM"/>
        </w:rPr>
        <w:t>մասը</w:t>
      </w:r>
      <w:r w:rsidRPr="00710AF1">
        <w:rPr>
          <w:rFonts w:ascii="GHEA Mariam" w:eastAsia="GHEA Mariam" w:hAnsi="GHEA Mariam" w:cs="GHEA Mariam"/>
          <w:lang w:val="hy-AM"/>
        </w:rPr>
        <w:t xml:space="preserve">՝ 245.000 (երկու հարյուր </w:t>
      </w:r>
      <w:proofErr w:type="spellStart"/>
      <w:r w:rsidRPr="00710AF1">
        <w:rPr>
          <w:rFonts w:ascii="GHEA Mariam" w:eastAsia="GHEA Mariam" w:hAnsi="GHEA Mariam" w:cs="GHEA Mariam"/>
          <w:lang w:val="hy-AM"/>
        </w:rPr>
        <w:t>քառասունհինգ</w:t>
      </w:r>
      <w:proofErr w:type="spellEnd"/>
      <w:r w:rsidRPr="00710AF1">
        <w:rPr>
          <w:rFonts w:ascii="GHEA Mariam" w:eastAsia="GHEA Mariam" w:hAnsi="GHEA Mariam" w:cs="GHEA Mariam"/>
          <w:lang w:val="hy-AM"/>
        </w:rPr>
        <w:t xml:space="preserve"> հազար) ՀՀ դրամ</w:t>
      </w:r>
      <w:r>
        <w:rPr>
          <w:rFonts w:ascii="GHEA Mariam" w:eastAsia="GHEA Mariam" w:hAnsi="GHEA Mariam" w:cs="GHEA Mariam"/>
          <w:lang w:val="hy-AM"/>
        </w:rPr>
        <w:t xml:space="preserve">ը, փոխարինվել է 9 </w:t>
      </w:r>
      <w:r w:rsidRPr="00710AF1">
        <w:rPr>
          <w:rFonts w:ascii="GHEA Mariam" w:eastAsia="GHEA Mariam" w:hAnsi="GHEA Mariam" w:cs="GHEA Mariam"/>
          <w:lang w:val="hy-AM"/>
        </w:rPr>
        <w:t>(</w:t>
      </w:r>
      <w:r>
        <w:rPr>
          <w:rFonts w:ascii="GHEA Mariam" w:eastAsia="GHEA Mariam" w:hAnsi="GHEA Mariam" w:cs="GHEA Mariam"/>
          <w:lang w:val="hy-AM"/>
        </w:rPr>
        <w:t>ինը</w:t>
      </w:r>
      <w:r w:rsidRPr="00710AF1">
        <w:rPr>
          <w:rFonts w:ascii="GHEA Mariam" w:eastAsia="GHEA Mariam" w:hAnsi="GHEA Mariam" w:cs="GHEA Mariam"/>
          <w:lang w:val="hy-AM"/>
        </w:rPr>
        <w:t>)</w:t>
      </w:r>
      <w:r>
        <w:rPr>
          <w:rFonts w:ascii="GHEA Mariam" w:eastAsia="GHEA Mariam" w:hAnsi="GHEA Mariam" w:cs="GHEA Mariam"/>
          <w:lang w:val="hy-AM"/>
        </w:rPr>
        <w:t xml:space="preserve"> օր ժամկետով ազատազրկմամբ։</w:t>
      </w:r>
    </w:p>
    <w:p w14:paraId="42C83DB3" w14:textId="77777777" w:rsidR="003457E0" w:rsidRDefault="003457E0" w:rsidP="003457E0">
      <w:pPr>
        <w:spacing w:line="360" w:lineRule="auto"/>
        <w:ind w:right="-8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3. ՀՀ վերաքննիչ քրեական դատարանը (այսուհետ` նաև Վերաքննիչ դատարան) 202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օգոստոսի 26</w:t>
      </w: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 xml:space="preserve">-ի որոշմամբ </w:t>
      </w:r>
      <w:r w:rsidRPr="005F533D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դատապարտյալ Վրեժ </w:t>
      </w:r>
      <w:proofErr w:type="spellStart"/>
      <w:r w:rsidRPr="005F533D">
        <w:rPr>
          <w:rFonts w:ascii="GHEA Mariam" w:eastAsia="GHEA Mariam" w:hAnsi="GHEA Mariam" w:cs="GHEA Mariam"/>
          <w:sz w:val="24"/>
          <w:szCs w:val="24"/>
          <w:lang w:val="hy-AM"/>
        </w:rPr>
        <w:t>Հրաչիկի</w:t>
      </w:r>
      <w:proofErr w:type="spellEnd"/>
      <w:r w:rsidRPr="005F533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proofErr w:type="spellStart"/>
      <w:r w:rsidRPr="005F533D">
        <w:rPr>
          <w:rFonts w:ascii="GHEA Mariam" w:eastAsia="GHEA Mariam" w:hAnsi="GHEA Mariam" w:cs="GHEA Mariam"/>
          <w:sz w:val="24"/>
          <w:szCs w:val="24"/>
          <w:lang w:val="hy-AM"/>
        </w:rPr>
        <w:t>Գևորգյանի</w:t>
      </w:r>
      <w:proofErr w:type="spellEnd"/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հատուկ վերանայման վերաքննիչ բողոքը թողել է առանց քննության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16F3D9B1" w14:textId="77777777" w:rsidR="003457E0" w:rsidRPr="00A50674" w:rsidRDefault="003457E0" w:rsidP="003457E0">
      <w:pPr>
        <w:spacing w:line="360" w:lineRule="auto"/>
        <w:ind w:right="-8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A3B54">
        <w:rPr>
          <w:rFonts w:ascii="GHEA Mariam" w:eastAsia="Times New Roman" w:hAnsi="GHEA Mariam"/>
          <w:sz w:val="24"/>
          <w:szCs w:val="24"/>
          <w:shd w:val="clear" w:color="auto" w:fill="FFFFFF"/>
          <w:lang w:val="hy-AM"/>
        </w:rPr>
        <w:t>4</w:t>
      </w: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Pr="004A3B54">
        <w:rPr>
          <w:rFonts w:ascii="GHEA Mariam" w:eastAsia="Times New Roman" w:hAnsi="GHEA Mariam" w:cs="Cambria Math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Վերաքննիչ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դատարանի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վերոնշյալ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որոշման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դեմ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r w:rsidRPr="0053134E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դատապարտյալ Վրեժ </w:t>
      </w:r>
      <w:proofErr w:type="spellStart"/>
      <w:r w:rsidRPr="0053134E">
        <w:rPr>
          <w:rFonts w:ascii="GHEA Mariam" w:eastAsia="GHEA Mariam" w:hAnsi="GHEA Mariam" w:cs="GHEA Mariam"/>
          <w:sz w:val="24"/>
          <w:szCs w:val="24"/>
          <w:lang w:val="hy-AM"/>
        </w:rPr>
        <w:t>Հրաչիկի</w:t>
      </w:r>
      <w:proofErr w:type="spellEnd"/>
      <w:r w:rsidRPr="0053134E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proofErr w:type="spellStart"/>
      <w:r w:rsidRPr="0053134E">
        <w:rPr>
          <w:rFonts w:ascii="GHEA Mariam" w:eastAsia="GHEA Mariam" w:hAnsi="GHEA Mariam" w:cs="GHEA Mariam"/>
          <w:sz w:val="24"/>
          <w:szCs w:val="24"/>
          <w:lang w:val="hy-AM"/>
        </w:rPr>
        <w:t>Գևորգյան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proofErr w:type="spellEnd"/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բերել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է</w:t>
      </w:r>
      <w:r w:rsidRPr="004A3B54">
        <w:rPr>
          <w:rFonts w:ascii="GHEA Mariam" w:hAnsi="GHEA Mariam"/>
          <w:sz w:val="24"/>
          <w:szCs w:val="24"/>
          <w:lang w:val="hy-AM"/>
        </w:rPr>
        <w:t xml:space="preserve"> հատուկ վերանայման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վճռաբեկ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բողոք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,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որը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Վճռաբեկ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դատարանի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>` 202</w:t>
      </w:r>
      <w:r>
        <w:rPr>
          <w:rFonts w:ascii="GHEA Mariam" w:hAnsi="GHEA Mariam"/>
          <w:sz w:val="24"/>
          <w:szCs w:val="24"/>
          <w:lang w:val="hy-AM"/>
        </w:rPr>
        <w:t>5</w:t>
      </w:r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թվականի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>հունվարի 7</w:t>
      </w:r>
      <w:r w:rsidRPr="004A3B54">
        <w:rPr>
          <w:rFonts w:ascii="GHEA Mariam" w:hAnsi="GHEA Mariam"/>
          <w:sz w:val="24"/>
          <w:szCs w:val="24"/>
          <w:lang w:val="hy-AM"/>
        </w:rPr>
        <w:t>-ի</w:t>
      </w:r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որոշմամբ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վարույթ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է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ընդունվել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և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սահմանվել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է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վճռաբեկ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բողոքի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քննության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գրավոր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A3B54">
        <w:rPr>
          <w:rFonts w:ascii="GHEA Mariam" w:hAnsi="GHEA Mariam"/>
          <w:sz w:val="24"/>
          <w:szCs w:val="24"/>
          <w:lang w:val="es-ES_tradnl"/>
        </w:rPr>
        <w:t>ընթացակարգ</w:t>
      </w:r>
      <w:proofErr w:type="spellEnd"/>
      <w:r w:rsidRPr="004A3B54">
        <w:rPr>
          <w:rFonts w:ascii="GHEA Mariam" w:hAnsi="GHEA Mariam"/>
          <w:sz w:val="24"/>
          <w:szCs w:val="24"/>
          <w:lang w:val="es-ES_tradnl"/>
        </w:rPr>
        <w:t>:</w:t>
      </w:r>
    </w:p>
    <w:p w14:paraId="23F310BA" w14:textId="77777777" w:rsidR="003457E0" w:rsidRPr="004A3B54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sz w:val="24"/>
          <w:szCs w:val="24"/>
          <w:lang w:val="hy-AM"/>
        </w:rPr>
      </w:pPr>
    </w:p>
    <w:p w14:paraId="3ED5769A" w14:textId="77777777" w:rsidR="003457E0" w:rsidRPr="004A3B54" w:rsidRDefault="003457E0" w:rsidP="003457E0">
      <w:pPr>
        <w:spacing w:line="360" w:lineRule="auto"/>
        <w:ind w:right="-8" w:firstLine="567"/>
        <w:jc w:val="both"/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</w:pPr>
      <w:r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Վճռաբեկ</w:t>
      </w:r>
      <w:r w:rsidRPr="004A3B54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 բողոքի հիմքերը, փաստարկները և պահանջը.</w:t>
      </w:r>
    </w:p>
    <w:p w14:paraId="1E33D348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</w:pPr>
      <w:proofErr w:type="spellStart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Վճռաբեկ</w:t>
      </w:r>
      <w:proofErr w:type="spellEnd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բողոքը</w:t>
      </w:r>
      <w:proofErr w:type="spellEnd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քննվում</w:t>
      </w:r>
      <w:proofErr w:type="spellEnd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է </w:t>
      </w:r>
      <w:proofErr w:type="spellStart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հետևյալ</w:t>
      </w:r>
      <w:proofErr w:type="spellEnd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հիմքի</w:t>
      </w:r>
      <w:proofErr w:type="spellEnd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սահմաններում</w:t>
      </w:r>
      <w:proofErr w:type="spellEnd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՝ </w:t>
      </w:r>
      <w:proofErr w:type="spellStart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ներքոհիշյալ</w:t>
      </w:r>
      <w:proofErr w:type="spellEnd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փաստարկներով</w:t>
      </w:r>
      <w:proofErr w:type="spellEnd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.</w:t>
      </w:r>
    </w:p>
    <w:p w14:paraId="453D22C2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</w:pPr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5. </w:t>
      </w:r>
      <w:proofErr w:type="spellStart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Բողոք</w:t>
      </w:r>
      <w:proofErr w:type="spellEnd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բերած</w:t>
      </w:r>
      <w:proofErr w:type="spellEnd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անձ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ը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գտել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է</w:t>
      </w:r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</w:rPr>
        <w:t>առերևույթ</w:t>
      </w:r>
      <w:proofErr w:type="spellEnd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</w:rPr>
        <w:t>առկա</w:t>
      </w:r>
      <w:proofErr w:type="spellEnd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</w:rPr>
        <w:t>է</w:t>
      </w:r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</w:rPr>
        <w:t>բողոքարկվող</w:t>
      </w:r>
      <w:proofErr w:type="spellEnd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</w:rPr>
        <w:t>դատական</w:t>
      </w:r>
      <w:proofErr w:type="spellEnd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</w:rPr>
        <w:t>ակտը</w:t>
      </w:r>
      <w:proofErr w:type="spellEnd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</w:rPr>
        <w:t>ոչ</w:t>
      </w:r>
      <w:proofErr w:type="spellEnd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</w:rPr>
        <w:t>իրավաչափ</w:t>
      </w:r>
      <w:proofErr w:type="spellEnd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</w:rPr>
        <w:t>դարձնող</w:t>
      </w:r>
      <w:proofErr w:type="spellEnd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</w:rPr>
        <w:t>փաստական</w:t>
      </w:r>
      <w:proofErr w:type="spellEnd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DF299C">
        <w:rPr>
          <w:rFonts w:ascii="GHEA Mariam" w:eastAsia="GHEA Mariam" w:hAnsi="GHEA Mariam" w:cs="GHEA Mariam"/>
          <w:color w:val="0D0D0D"/>
          <w:sz w:val="24"/>
          <w:szCs w:val="24"/>
          <w:u w:color="0D0D0D"/>
        </w:rPr>
        <w:t>հանգամանք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։</w:t>
      </w:r>
    </w:p>
    <w:p w14:paraId="556B4FC1" w14:textId="095B60EC" w:rsidR="003457E0" w:rsidRDefault="003457E0" w:rsidP="003457E0">
      <w:pPr>
        <w:spacing w:line="360" w:lineRule="auto"/>
        <w:ind w:right="-8"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</w:pP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Ըստ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բողոքաբերի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՝ </w:t>
      </w:r>
      <w:r w:rsidR="00773E6F" w:rsidRPr="00773E6F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>«</w:t>
      </w:r>
      <w:r w:rsidRPr="00773E6F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>Վերաքննիչ դատարանը մերժել է վերաքննիչ բողոքը վարույթ ընդունելը</w:t>
      </w:r>
      <w:r w:rsidR="00773E6F" w:rsidRPr="00773E6F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>»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, ինչն ազդել է վարույթի ելքի վրա, որի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հետևանքով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խախտվել է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վերջինիս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՝ ՀՀ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Սահմանադրության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63-րդ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հոդվածով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նախատեսված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արդար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դատաքննության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իրավունքը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ինչն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էլ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իր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հերթին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հանգեցրել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է </w:t>
      </w:r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ՀՀ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Ս</w:t>
      </w:r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ահմանադրության</w:t>
      </w:r>
      <w:proofErr w:type="spellEnd"/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68-րդ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և </w:t>
      </w:r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ՀՀ </w:t>
      </w:r>
      <w:proofErr w:type="spellStart"/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քրեական</w:t>
      </w:r>
      <w:proofErr w:type="spellEnd"/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դատավարության</w:t>
      </w:r>
      <w:proofErr w:type="spellEnd"/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օրենսգրքի</w:t>
      </w:r>
      <w:proofErr w:type="spellEnd"/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25-րդ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հոդվածներով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նախատեսված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՝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կրկին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անգամ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դատվելու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անթույլատրելիության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սկզբունքի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խախտման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։</w:t>
      </w:r>
    </w:p>
    <w:p w14:paraId="10DF92CE" w14:textId="77777777" w:rsidR="003457E0" w:rsidRPr="007810DA" w:rsidRDefault="003457E0" w:rsidP="003457E0">
      <w:pPr>
        <w:tabs>
          <w:tab w:val="left" w:pos="8789"/>
        </w:tabs>
        <w:spacing w:line="360" w:lineRule="auto"/>
        <w:ind w:right="-8"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</w:pP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5.1. 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Բ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ողոքաբերը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նշել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է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նաև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Առաջին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ատյանի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դատարանի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՝ 2024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թվականի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հուլիսի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26-ի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որոշման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կայացումից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հետո</w:t>
      </w:r>
      <w:proofErr w:type="spellEnd"/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իր</w:t>
      </w:r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կողմից ամբողջությամբ վճարվել է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</w:t>
      </w:r>
      <w:r w:rsidRPr="00CD0A0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Լոռու մարզի առաջին ատյանի ընդհանուր իրավասության դատարանի՝ 2023 թվականի հուլիսի 18-ի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դատավճռով նշանակված տուգանքը, մինչդեռ վիճարկվող դատական ակտի առկայության պայմաններում՝ Առաջին ատյանի դատարանի որոշումն օրինական ուժի մեջ թողնելով, ստացվում է, որ դ</w:t>
      </w:r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ատապարտյալը մի արարքի համար երկու անգամ 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է </w:t>
      </w:r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ենթարկվում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</w:t>
      </w:r>
      <w:r w:rsidRPr="006C709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քրեական պատասխանատվության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։</w:t>
      </w:r>
    </w:p>
    <w:p w14:paraId="6C0FADB1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</w:pPr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6</w:t>
      </w:r>
      <w:r w:rsidRPr="004A3B54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</w:t>
      </w:r>
      <w:proofErr w:type="spellStart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Վերոշարադրյալի</w:t>
      </w:r>
      <w:proofErr w:type="spellEnd"/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հիման վրա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,</w:t>
      </w:r>
      <w:r w:rsidRPr="004A3B54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բողոքի հեղինակը խնդրել է 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բողոքը բավարարել, ա</w:t>
      </w:r>
      <w:r w:rsidRPr="007810DA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մբողջությամբ բեկանել Վերաքննիչ 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դ</w:t>
      </w:r>
      <w:r w:rsidRPr="007810DA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ատարանի</w:t>
      </w: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</w:t>
      </w:r>
      <w:r w:rsidRPr="007810DA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որոշումը և կայացնել դրան փոխարինող դատական ակտ:</w:t>
      </w:r>
    </w:p>
    <w:p w14:paraId="30875CBB" w14:textId="77777777" w:rsidR="003457E0" w:rsidRPr="004A3B54" w:rsidRDefault="003457E0" w:rsidP="003457E0">
      <w:pPr>
        <w:spacing w:line="360" w:lineRule="auto"/>
        <w:ind w:right="-8"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</w:pPr>
    </w:p>
    <w:p w14:paraId="53FD4E78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</w:pPr>
      <w:r w:rsidRPr="004A3B54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  <w:t>Վճռաբեկ բողոքի քննության համար էական նշանակություն ունեցող փաստական հանգամանքները.</w:t>
      </w:r>
    </w:p>
    <w:p w14:paraId="37B837F2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</w:pPr>
      <w:r w:rsidRPr="000309BE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7</w:t>
      </w:r>
      <w:r w:rsidRPr="000309BE">
        <w:rPr>
          <w:rFonts w:ascii="Cambria Math" w:eastAsia="GHEA Mariam" w:hAnsi="Cambria Math" w:cs="Cambria Math"/>
          <w:color w:val="auto"/>
          <w:position w:val="-1"/>
          <w:sz w:val="24"/>
          <w:szCs w:val="24"/>
          <w:bdr w:val="none" w:sz="0" w:space="0" w:color="auto"/>
          <w:lang w:val="hy-AM"/>
        </w:rPr>
        <w:t>․</w:t>
      </w:r>
      <w:r w:rsidRPr="000309BE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Առաջին ատյանի դատարանի՝ 202</w:t>
      </w:r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4</w:t>
      </w:r>
      <w:r w:rsidRPr="000309BE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թվականի հուլիսի </w:t>
      </w:r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26</w:t>
      </w:r>
      <w:r w:rsidRPr="000309BE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-ի որոշումը </w:t>
      </w:r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դատապարտյալ Վրեժ </w:t>
      </w:r>
      <w:proofErr w:type="spellStart"/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Գևորգյանը</w:t>
      </w:r>
      <w:proofErr w:type="spellEnd"/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ստացել է </w:t>
      </w:r>
      <w:r w:rsidRPr="000309BE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202</w:t>
      </w:r>
      <w:r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4</w:t>
      </w:r>
      <w:r w:rsidRPr="000309BE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 թվականի </w:t>
      </w:r>
      <w:r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օգոստոսի 1</w:t>
      </w:r>
      <w:r w:rsidRPr="000309BE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-ին</w:t>
      </w:r>
      <w:r w:rsidRPr="000309BE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vertAlign w:val="superscript"/>
          <w:lang w:val="hy-AM"/>
        </w:rPr>
        <w:footnoteReference w:id="1"/>
      </w:r>
      <w:r w:rsidRPr="000309BE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։</w:t>
      </w:r>
    </w:p>
    <w:p w14:paraId="31471D66" w14:textId="0D2DF09A" w:rsidR="003457E0" w:rsidRPr="00B14223" w:rsidRDefault="003457E0" w:rsidP="003457E0">
      <w:pPr>
        <w:spacing w:line="360" w:lineRule="auto"/>
        <w:ind w:right="-8" w:firstLine="567"/>
        <w:jc w:val="both"/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</w:pPr>
      <w:r w:rsidRPr="000309BE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7</w:t>
      </w:r>
      <w:r w:rsidRPr="000309BE">
        <w:rPr>
          <w:rFonts w:ascii="Cambria Math" w:eastAsia="GHEA Mariam" w:hAnsi="Cambria Math" w:cs="Cambria Math"/>
          <w:color w:val="0D0D0D"/>
          <w:position w:val="-1"/>
          <w:sz w:val="24"/>
          <w:szCs w:val="24"/>
          <w:bdr w:val="none" w:sz="0" w:space="0" w:color="auto"/>
          <w:lang w:val="hy-AM"/>
        </w:rPr>
        <w:t>․</w:t>
      </w:r>
      <w:r w:rsidRPr="000309BE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1</w:t>
      </w:r>
      <w:r w:rsidRPr="000309BE">
        <w:rPr>
          <w:rFonts w:ascii="Cambria Math" w:eastAsia="GHEA Mariam" w:hAnsi="Cambria Math" w:cs="Cambria Math"/>
          <w:color w:val="0D0D0D"/>
          <w:position w:val="-1"/>
          <w:sz w:val="24"/>
          <w:szCs w:val="24"/>
          <w:bdr w:val="none" w:sz="0" w:space="0" w:color="auto"/>
          <w:lang w:val="hy-AM"/>
        </w:rPr>
        <w:t>․</w:t>
      </w:r>
      <w:r w:rsidRPr="000309BE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Նշված որոշման դեմ՝ ՀՀ վերաքննիչ քրեական դատարանին հասցեագրված հատուկ վերանայման վերաքննիչ բողոք</w:t>
      </w:r>
      <w:r w:rsidR="00773E6F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ն</w:t>
      </w:r>
      <w:r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2D1C03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Արագածոտնի մարզի առաջին ատյանի ընդհանուր </w:t>
      </w:r>
      <w:r w:rsidR="00773E6F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2D1C03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իրավասության </w:t>
      </w:r>
      <w:r w:rsidR="00773E6F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2D1C03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դատարան</w:t>
      </w:r>
      <w:r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ում </w:t>
      </w:r>
      <w:r w:rsidR="00773E6F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0309BE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ստացվել </w:t>
      </w:r>
      <w:r w:rsidR="00773E6F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0309BE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է </w:t>
      </w:r>
      <w:r w:rsidR="00773E6F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2024 </w:t>
      </w:r>
      <w:r w:rsidR="00773E6F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թվականի </w:t>
      </w:r>
      <w:r w:rsidR="00773E6F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օգոստոսի 9-ին</w:t>
      </w:r>
      <w:r>
        <w:rPr>
          <w:rStyle w:val="aa"/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footnoteReference w:id="2"/>
      </w:r>
      <w:r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, և նշված բողոքի հիման վրա թիվ ԱՐԱԴ/0036/13/24 վարույթի նյութերն ուղարկվել են ՀՀ վերաքննիչ քրեական դատարան, որտեղ և</w:t>
      </w:r>
      <w:r w:rsidRPr="008D1D88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՛</w:t>
      </w:r>
      <w:r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 վարույթի նյութերը, </w:t>
      </w:r>
      <w:r w:rsidRPr="008D1D88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և՛</w:t>
      </w:r>
      <w:r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8D1D88"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 xml:space="preserve">Արագածոտնի մարզի առաջին ատյանի ընդհանուր իրավասության դատարանում </w:t>
      </w:r>
      <w:r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ստացված վերոնշյալ բողոքը մուտքագրվել են 2024 թվականի օգոստոսի 20-ին</w:t>
      </w:r>
      <w:r>
        <w:rPr>
          <w:rStyle w:val="aa"/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footnoteReference w:id="3"/>
      </w:r>
      <w:r>
        <w:rPr>
          <w:rFonts w:ascii="GHEA Mariam" w:eastAsia="GHEA Mariam" w:hAnsi="GHEA Mariam" w:cs="GHEA Mariam"/>
          <w:color w:val="0D0D0D"/>
          <w:position w:val="-1"/>
          <w:sz w:val="24"/>
          <w:szCs w:val="24"/>
          <w:bdr w:val="none" w:sz="0" w:space="0" w:color="auto"/>
          <w:lang w:val="hy-AM"/>
        </w:rPr>
        <w:t>։</w:t>
      </w:r>
    </w:p>
    <w:p w14:paraId="103FADC5" w14:textId="1929CD0C" w:rsidR="003457E0" w:rsidRDefault="003457E0" w:rsidP="003457E0">
      <w:pPr>
        <w:spacing w:line="360" w:lineRule="auto"/>
        <w:ind w:right="-8" w:firstLine="567"/>
        <w:jc w:val="both"/>
        <w:rPr>
          <w:rFonts w:ascii="GHEA Mariam" w:eastAsia="Calibri" w:hAnsi="GHEA Mariam" w:cs="Calibri"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</w:pPr>
      <w:r w:rsidRPr="000309BE">
        <w:rPr>
          <w:rFonts w:ascii="GHEA Mariam" w:eastAsia="Calibri" w:hAnsi="GHEA Mariam" w:cs="Calibri"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>8</w:t>
      </w:r>
      <w:r w:rsidRPr="000309BE">
        <w:rPr>
          <w:rFonts w:ascii="Cambria Math" w:eastAsia="Calibri" w:hAnsi="Cambria Math" w:cs="Calibri"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․ </w:t>
      </w:r>
      <w:r w:rsidRPr="000309BE">
        <w:rPr>
          <w:rFonts w:ascii="GHEA Mariam" w:eastAsia="Calibri" w:hAnsi="GHEA Mariam" w:cs="Calibri"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Դատական վերանայման բողոքն առանց քննության թողնելու մասին </w:t>
      </w:r>
      <w:r>
        <w:rPr>
          <w:rFonts w:ascii="GHEA Mariam" w:eastAsia="Calibri" w:hAnsi="GHEA Mariam" w:cs="Calibri"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որոշմամբ </w:t>
      </w:r>
      <w:r w:rsidRPr="000309BE">
        <w:rPr>
          <w:rFonts w:ascii="GHEA Mariam" w:eastAsia="Calibri" w:hAnsi="GHEA Mariam" w:cs="Calibri"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>Վերաքննիչ դատարան</w:t>
      </w:r>
      <w:r>
        <w:rPr>
          <w:rFonts w:ascii="GHEA Mariam" w:eastAsia="Calibri" w:hAnsi="GHEA Mariam" w:cs="Calibri"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>ը, վկայակոչելով ՀՀ քրեական դատավարության օրենսգրքի 171-րդ, 390-րդ և 391-րդ հոդվածները, արձանագրել է, որ</w:t>
      </w:r>
      <w:r w:rsidRPr="000309BE">
        <w:rPr>
          <w:rFonts w:ascii="GHEA Mariam" w:eastAsia="Calibri" w:hAnsi="GHEA Mariam" w:cs="Calibri"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0309BE"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>«(</w:t>
      </w:r>
      <w:r w:rsidRPr="000309BE">
        <w:rPr>
          <w:rFonts w:ascii="Cambria Math" w:eastAsia="Calibri" w:hAnsi="Cambria Math" w:cs="Cambria Math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>․․․</w:t>
      </w:r>
      <w:r w:rsidRPr="000309BE"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>)</w:t>
      </w:r>
      <w:r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86127C"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>[</w:t>
      </w:r>
      <w:r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թ]իվ ԱՐԱԴ/0036/13/24 դատական գործի նյութերում բացակայում է դատապարտյալ Վրեժ Հրաչիկի Գևորգյանի կողմից ՀՀ վերաքննիչ քրեական դատարան բերված հատուկ վերանայման բողոքը՝ նախատեսված ՀՀ քրեական դատավարության օրենսգրքի 390-րդ հոդվածի 1-ին մասով, այն է՝ Վերաքննիչ դատարանում հատուկ վերանայման բողոքը բերվում է համապատասխան դատական ակտը ստանալու օրվանից հետո՝ տասնօրյա ժամկետում, հետևաբար այն պետք է թողնել առանց քննության։ Ինչ վերաբերում է Արագածոտնի մարզի առաջին ատյանի ընդհանուր իրավասության դատարան ներկայացված վերաքննիչ բողոքին, ապա ՀՀ վերաքննիչ քրեական դատարանն անհրաժեշտ է համարում փաստել, որ Առաջին ատյանի դատարան ներկայացված </w:t>
      </w:r>
      <w:r w:rsidR="00291FC6"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վերաքննիչ </w:t>
      </w:r>
      <w:r w:rsidR="00291FC6"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բողոքով </w:t>
      </w:r>
      <w:r w:rsidR="00291FC6"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ՀՀ </w:t>
      </w:r>
      <w:r w:rsidR="00291FC6"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քրեական </w:t>
      </w:r>
      <w:r w:rsidR="00291FC6"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դատավարության </w:t>
      </w:r>
      <w:r w:rsidR="00291FC6"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>օրենսգրքի 391-րդ հոդվածին հատուկ վերանայման բողոքի համապատասխանությունը ստուգելու հնարավորություն Վերաքննիչ դատարանը չունի»</w:t>
      </w:r>
      <w:r w:rsidR="00773E6F" w:rsidRPr="00773E6F">
        <w:rPr>
          <w:rStyle w:val="aa"/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="00773E6F">
        <w:rPr>
          <w:rStyle w:val="aa"/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footnoteReference w:id="4"/>
      </w:r>
      <w:r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>։</w:t>
      </w:r>
    </w:p>
    <w:p w14:paraId="75FA1EA1" w14:textId="77777777" w:rsidR="003457E0" w:rsidRPr="004D7F7D" w:rsidRDefault="003457E0" w:rsidP="003457E0">
      <w:pPr>
        <w:spacing w:line="360" w:lineRule="auto"/>
        <w:ind w:right="-8" w:firstLine="567"/>
        <w:jc w:val="both"/>
        <w:rPr>
          <w:rFonts w:ascii="GHEA Mariam" w:eastAsia="Calibri" w:hAnsi="GHEA Mariam" w:cs="Calibri"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</w:pPr>
    </w:p>
    <w:p w14:paraId="1775EBF2" w14:textId="77777777" w:rsidR="003457E0" w:rsidRPr="004A3B54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</w:pPr>
      <w:r w:rsidRPr="004A3B54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  <w:lastRenderedPageBreak/>
        <w:t>Վճռաբեկ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fr-FR"/>
        </w:rPr>
        <w:t xml:space="preserve"> 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  <w:t>դատարանի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fr-FR"/>
        </w:rPr>
        <w:t xml:space="preserve"> 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  <w:t>հիմնավորումները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fr-FR"/>
        </w:rPr>
        <w:t xml:space="preserve"> 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  <w:t>և</w:t>
      </w:r>
      <w:r w:rsidRPr="004A3B54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fr-FR"/>
        </w:rPr>
        <w:t xml:space="preserve"> </w:t>
      </w:r>
      <w:proofErr w:type="spellStart"/>
      <w:r w:rsidRPr="004A3B54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  <w:t>եզրահանգումը</w:t>
      </w:r>
      <w:proofErr w:type="spellEnd"/>
      <w:r w:rsidRPr="004A3B54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fr-FR"/>
        </w:rPr>
        <w:t>.</w:t>
      </w:r>
    </w:p>
    <w:p w14:paraId="21E9544B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</w:pPr>
      <w:r w:rsidRPr="004A3B54">
        <w:rPr>
          <w:rFonts w:ascii="Calibri" w:hAnsi="Calibri" w:cs="Calibri"/>
          <w:color w:val="auto"/>
          <w:sz w:val="24"/>
          <w:szCs w:val="18"/>
          <w:shd w:val="clear" w:color="auto" w:fill="FFFFFF"/>
          <w:lang w:val="hy-AM"/>
        </w:rPr>
        <w:t> </w:t>
      </w:r>
      <w:r w:rsidRPr="004A3B5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9. Վճռաբեկ դատարանի </w:t>
      </w:r>
      <w:proofErr w:type="spellStart"/>
      <w:r w:rsidRPr="004A3B5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առջև</w:t>
      </w:r>
      <w:proofErr w:type="spellEnd"/>
      <w:r w:rsidRPr="004A3B5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բարձրացված իրավական հարցը </w:t>
      </w:r>
      <w:proofErr w:type="spellStart"/>
      <w:r w:rsidRPr="004A3B5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հետևյալն</w:t>
      </w:r>
      <w:proofErr w:type="spellEnd"/>
      <w:r w:rsidRPr="004A3B5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է. </w:t>
      </w:r>
      <w:proofErr w:type="spellStart"/>
      <w:r w:rsidRPr="004A3B5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հիմնավո՞ր</w:t>
      </w:r>
      <w:proofErr w:type="spellEnd"/>
      <w:r w:rsidRPr="004A3B5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է արդյոք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դատապարտյալ Վրեժ </w:t>
      </w:r>
      <w:proofErr w:type="spellStart"/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Գևորգյանի</w:t>
      </w:r>
      <w:proofErr w:type="spellEnd"/>
      <w:r w:rsidRPr="004A3B5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հատուկ վերանայման վերաքննիչ բողոքը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՝</w:t>
      </w:r>
      <w:r w:rsidRPr="004A3B5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r w:rsidRPr="00797A47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Արագածոտնի մարզի առաջին ատյանի ընդհանուր իրավասության դատարան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ներկայացված լինելու պատճառաբանությամբ, </w:t>
      </w:r>
      <w:r w:rsidRPr="004A3B5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առանց քննության թողնելու վերաբերյալ Վերաքննիչ դատարանի </w:t>
      </w:r>
      <w:proofErr w:type="spellStart"/>
      <w:r w:rsidRPr="004A3B5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հետևությունը</w:t>
      </w:r>
      <w:proofErr w:type="spellEnd"/>
      <w:r w:rsidRPr="004A3B5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:</w:t>
      </w:r>
    </w:p>
    <w:p w14:paraId="0F538FA0" w14:textId="77777777" w:rsidR="003457E0" w:rsidRPr="00797A47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i/>
          <w:iCs/>
          <w:color w:val="auto"/>
          <w:sz w:val="24"/>
          <w:szCs w:val="18"/>
          <w:shd w:val="clear" w:color="auto" w:fill="FFFFFF"/>
          <w:lang w:val="hy-AM"/>
        </w:rPr>
      </w:pP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10.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ՀՀ Սահմանադրության 61-րդ հոդվածի 1-ին մասի համաձայն՝ </w:t>
      </w:r>
      <w:r w:rsidRPr="006E5D9A">
        <w:rPr>
          <w:rFonts w:ascii="GHEA Mariam" w:hAnsi="GHEA Mariam"/>
          <w:i/>
          <w:iCs/>
          <w:color w:val="auto"/>
          <w:sz w:val="24"/>
          <w:szCs w:val="18"/>
          <w:shd w:val="clear" w:color="auto" w:fill="FFFFFF"/>
          <w:lang w:val="hy-AM"/>
        </w:rPr>
        <w:t xml:space="preserve">«1.Յուրաքանչյուր </w:t>
      </w:r>
      <w:proofErr w:type="spellStart"/>
      <w:r w:rsidRPr="006E5D9A">
        <w:rPr>
          <w:rFonts w:ascii="GHEA Mariam" w:hAnsi="GHEA Mariam"/>
          <w:i/>
          <w:iCs/>
          <w:color w:val="auto"/>
          <w:sz w:val="24"/>
          <w:szCs w:val="18"/>
          <w:shd w:val="clear" w:color="auto" w:fill="FFFFFF"/>
          <w:lang w:val="hy-AM"/>
        </w:rPr>
        <w:t>ոք</w:t>
      </w:r>
      <w:proofErr w:type="spellEnd"/>
      <w:r w:rsidRPr="006E5D9A">
        <w:rPr>
          <w:rFonts w:ascii="GHEA Mariam" w:hAnsi="GHEA Mariam"/>
          <w:i/>
          <w:iCs/>
          <w:color w:val="auto"/>
          <w:sz w:val="24"/>
          <w:szCs w:val="18"/>
          <w:shd w:val="clear" w:color="auto" w:fill="FFFFFF"/>
          <w:lang w:val="hy-AM"/>
        </w:rPr>
        <w:t xml:space="preserve"> ունի իր իրավունքների և ազատությունների արդյունավետ դատական պաշտպանության իրավունք»։</w:t>
      </w:r>
    </w:p>
    <w:p w14:paraId="13B9A074" w14:textId="77777777" w:rsidR="003457E0" w:rsidRPr="00797A47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i/>
          <w:iCs/>
          <w:color w:val="auto"/>
          <w:sz w:val="24"/>
          <w:szCs w:val="18"/>
          <w:shd w:val="clear" w:color="auto" w:fill="FFFFFF"/>
          <w:lang w:val="hy-AM"/>
        </w:rPr>
      </w:pP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ՀՀ Սահմանադրության 78-րդ հոդվածի համաձայն՝ </w:t>
      </w:r>
      <w:r w:rsidRPr="006E5D9A">
        <w:rPr>
          <w:rFonts w:ascii="GHEA Mariam" w:hAnsi="GHEA Mariam"/>
          <w:i/>
          <w:iCs/>
          <w:color w:val="auto"/>
          <w:sz w:val="24"/>
          <w:szCs w:val="18"/>
          <w:shd w:val="clear" w:color="auto" w:fill="FFFFFF"/>
          <w:lang w:val="hy-AM"/>
        </w:rPr>
        <w:t xml:space="preserve">«Հիմնական իրավունքների և ազատությունների սահմանափակման համար ընտրված միջոցները պետք է պիտանի և անհրաժեշտ լինեն Սահմանադրությամբ սահմանված նպատակին հասնելու համար: Սահմանափակման համար ընտրված միջոցները պետք է համարժեք լինեն </w:t>
      </w:r>
      <w:proofErr w:type="spellStart"/>
      <w:r w:rsidRPr="006E5D9A">
        <w:rPr>
          <w:rFonts w:ascii="GHEA Mariam" w:hAnsi="GHEA Mariam"/>
          <w:i/>
          <w:iCs/>
          <w:color w:val="auto"/>
          <w:sz w:val="24"/>
          <w:szCs w:val="18"/>
          <w:shd w:val="clear" w:color="auto" w:fill="FFFFFF"/>
          <w:lang w:val="hy-AM"/>
        </w:rPr>
        <w:t>սահմանափակվող</w:t>
      </w:r>
      <w:proofErr w:type="spellEnd"/>
      <w:r w:rsidRPr="006E5D9A">
        <w:rPr>
          <w:rFonts w:ascii="GHEA Mariam" w:hAnsi="GHEA Mariam"/>
          <w:i/>
          <w:iCs/>
          <w:color w:val="auto"/>
          <w:sz w:val="24"/>
          <w:szCs w:val="18"/>
          <w:shd w:val="clear" w:color="auto" w:fill="FFFFFF"/>
          <w:lang w:val="hy-AM"/>
        </w:rPr>
        <w:t xml:space="preserve"> հիմնական իրավունքի և ազատության նշանակությանը»։</w:t>
      </w:r>
    </w:p>
    <w:p w14:paraId="534D45E0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</w:pP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  <w:t>«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Մարդու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իրավունքների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և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հիմնարար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ազատությունների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պաշտպանության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մասին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  <w:t xml:space="preserve">»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եվրոպական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կոնվենցիայի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  <w:t>(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այսուհետ՝ նաև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Եվրոպական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կոնվենցիա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  <w:t>) 6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-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րդ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հոդվածի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  <w:t>1-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ին կետի համաձայն՝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«Յուրաքանչյուր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proofErr w:type="spellStart"/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ոք</w:t>
      </w:r>
      <w:proofErr w:type="spellEnd"/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,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երբ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որոշվում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են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նրա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քաղաքացիական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իրավունքներն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ու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պարտականությունները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կամ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նրան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ներկայացված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ցանկացած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քրեական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մեղադրանքի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առնչությամբ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,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ունի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օրենքի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հիման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վրա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ստեղծված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անկախ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ու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անաչառ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դատարանի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կողմից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ողջամիտ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ժամկետում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արդարացի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և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հրապարակային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դատաքննության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af-ZA"/>
        </w:rPr>
        <w:t xml:space="preserve"> </w:t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  <w:t>իրավունք»։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af-ZA"/>
        </w:rPr>
        <w:t xml:space="preserve"> </w:t>
      </w:r>
    </w:p>
    <w:p w14:paraId="567E8401" w14:textId="77777777" w:rsidR="003457E0" w:rsidRPr="002B17CC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</w:pP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ՀՀ քրեական դատավարության օրենսգրքի 29-րդ հոդվածի համաձայն՝ </w:t>
      </w:r>
      <w:r w:rsidRPr="006E5D9A">
        <w:rPr>
          <w:rFonts w:ascii="GHEA Mariam" w:hAnsi="GHEA Mariam"/>
          <w:i/>
          <w:iCs/>
          <w:color w:val="auto"/>
          <w:sz w:val="24"/>
          <w:szCs w:val="18"/>
          <w:shd w:val="clear" w:color="auto" w:fill="FFFFFF"/>
          <w:lang w:val="hy-AM"/>
        </w:rPr>
        <w:t>«1.Վարույթի մասնավոր մասնակիցները և վարույթին օժանդակող անձինք պետք է իրենց իրավունքներից օգտվեն և իրենց պարտականությունները կատարեն բարեխղճորեն։</w:t>
      </w:r>
    </w:p>
    <w:p w14:paraId="4E9B0E34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i/>
          <w:iCs/>
          <w:color w:val="auto"/>
          <w:sz w:val="24"/>
          <w:szCs w:val="18"/>
          <w:shd w:val="clear" w:color="auto" w:fill="FFFFFF"/>
          <w:lang w:val="hy-AM"/>
        </w:rPr>
      </w:pPr>
      <w:r w:rsidRPr="006E5D9A">
        <w:rPr>
          <w:rFonts w:ascii="GHEA Mariam" w:hAnsi="GHEA Mariam"/>
          <w:i/>
          <w:iCs/>
          <w:color w:val="auto"/>
          <w:sz w:val="24"/>
          <w:szCs w:val="18"/>
          <w:shd w:val="clear" w:color="auto" w:fill="FFFFFF"/>
          <w:lang w:val="hy-AM"/>
        </w:rPr>
        <w:t>2. Արգելվում է իրավունքների չարաշահումը, որը վնաս է հասցնում այլ անձանց կամ արդարադատության շահերին: (…)»։</w:t>
      </w:r>
    </w:p>
    <w:p w14:paraId="2D7CB3B0" w14:textId="77777777" w:rsidR="003457E0" w:rsidRPr="006E5D9A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i/>
          <w:iCs/>
          <w:color w:val="auto"/>
          <w:sz w:val="24"/>
          <w:szCs w:val="18"/>
          <w:shd w:val="clear" w:color="auto" w:fill="FFFFFF"/>
          <w:lang w:val="hy-AM"/>
        </w:rPr>
      </w:pP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10.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1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 xml:space="preserve">.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Արդար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դատաքննության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իրավունքի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բաղկացուցիչ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մասը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կազմող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՝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դատա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րանի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մատչելիության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իրավունքի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վերաբերյալ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Մարդու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իրավունքների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եվրոպական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դատարանն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արտահայտել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է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հետևյալ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իրավական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դիրքորոշումները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>.</w:t>
      </w:r>
    </w:p>
    <w:p w14:paraId="240635C4" w14:textId="77777777" w:rsidR="003457E0" w:rsidRPr="006E5D9A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hy-AM"/>
        </w:rPr>
      </w:pP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lastRenderedPageBreak/>
        <w:t xml:space="preserve">-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դատա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րանի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մատչելիության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իրավունքը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բացարձակ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չէ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,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և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պետությունները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կարող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են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այն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իրացնելու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հնարավորությունը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պայմանավորել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որոշակի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պահանջներով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և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չափանիշներով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vertAlign w:val="superscript"/>
          <w:lang w:val="es-ES"/>
        </w:rPr>
        <w:footnoteReference w:id="5"/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,</w:t>
      </w:r>
    </w:p>
    <w:p w14:paraId="1D4956FA" w14:textId="77777777" w:rsidR="003457E0" w:rsidRPr="006E5D9A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fr-FR"/>
        </w:rPr>
      </w:pP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-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պետությունը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դատարան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դիմելու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իրավունքից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օգտվելու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համար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կարող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է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սահմանել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որոշակի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պայմաններ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պարզապես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պետության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կողմից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կիրառված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սահմանափակումները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չպետք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է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այն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կերպ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կամ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այն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աստիճանի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սահմանափակեն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անձի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՝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դատարանի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մատչելիության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իրավունքը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որ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վնաս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հասցվի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այդ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իրավունքի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բուն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էությանը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vertAlign w:val="superscript"/>
          <w:lang w:val="es-ES"/>
        </w:rPr>
        <w:footnoteReference w:id="6"/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>,</w:t>
      </w:r>
    </w:p>
    <w:p w14:paraId="219A8632" w14:textId="77777777" w:rsidR="003457E0" w:rsidRPr="006E5D9A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</w:pP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-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proofErr w:type="spellStart"/>
      <w:proofErr w:type="gram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դատա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րանի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մատչելիության</w:t>
      </w:r>
      <w:proofErr w:type="spellEnd"/>
      <w:proofErr w:type="gram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իրավունքի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սահմանափակումը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>6-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րդ</w:t>
      </w:r>
      <w:proofErr w:type="spellEnd"/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հոդվածի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1-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մասին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չի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համապատասխանի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եթե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այն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իրավաչափ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նպատակ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չի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հետապնդում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,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և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եթե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կիրառված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միջոցների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և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հետապնդվող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նպատակի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միջև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չկա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համաչափության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ողջամիտ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հարաբերակցություն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vertAlign w:val="superscript"/>
          <w:lang w:val="es-ES"/>
        </w:rPr>
        <w:footnoteReference w:id="7"/>
      </w:r>
      <w:r w:rsidRPr="006E5D9A">
        <w:rPr>
          <w:rFonts w:ascii="GHEA Mariam" w:hAnsi="GHEA Mariam"/>
          <w:i/>
          <w:color w:val="auto"/>
          <w:sz w:val="24"/>
          <w:szCs w:val="18"/>
          <w:shd w:val="clear" w:color="auto" w:fill="FFFFFF"/>
          <w:lang w:val="fr-FR"/>
        </w:rPr>
        <w:t>,</w:t>
      </w:r>
    </w:p>
    <w:p w14:paraId="401AE9AE" w14:textId="77777777" w:rsidR="003457E0" w:rsidRPr="006E5D9A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</w:pP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-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ներպետական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դատական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ատյանները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դատավարական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կանոնները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proofErr w:type="gram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կիրառելիս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պետք</w:t>
      </w:r>
      <w:proofErr w:type="spellEnd"/>
      <w:proofErr w:type="gram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 </w:t>
      </w:r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է</w:t>
      </w:r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ձեռնպահ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մնան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դրանց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չափազանցված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ձևականացումից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որն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իր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ազդեցությունը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կունենա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դատավարության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արդարացիության</w:t>
      </w:r>
      <w:proofErr w:type="spellEnd"/>
      <w:r w:rsidRPr="00D60FA3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sz w:val="24"/>
          <w:szCs w:val="18"/>
          <w:shd w:val="clear" w:color="auto" w:fill="FFFFFF"/>
          <w:lang w:val="es-ES"/>
        </w:rPr>
        <w:t>վրա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vertAlign w:val="superscript"/>
          <w:lang w:val="es-ES"/>
        </w:rPr>
        <w:footnoteReference w:id="8"/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 xml:space="preserve">։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Դատա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րանի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մատչելիության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իրավունքը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խախտվում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է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երբ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սահմանված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կարգավորումները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դադարում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են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ծառայել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իրավական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որոշակիության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և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արդարադատության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պատշաճ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կազմակերպման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նպատակներին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և</w:t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վերածվում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են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իրավասու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դատարանի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կողմից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գործն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ըստ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էության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քննության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առնելու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խոչընդոտի</w:t>
      </w:r>
      <w:proofErr w:type="spellEnd"/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vertAlign w:val="superscript"/>
          <w:lang w:val="es-ES"/>
        </w:rPr>
        <w:footnoteReference w:id="9"/>
      </w:r>
      <w:r w:rsidRPr="006E5D9A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։</w:t>
      </w:r>
    </w:p>
    <w:p w14:paraId="638396EB" w14:textId="77777777" w:rsidR="003457E0" w:rsidRPr="003457E0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sz w:val="24"/>
          <w:szCs w:val="18"/>
          <w:shd w:val="clear" w:color="auto" w:fill="FFFFFF"/>
          <w:lang w:val="fr-FR"/>
        </w:rPr>
      </w:pPr>
      <w:r w:rsidRPr="00A2467B">
        <w:rPr>
          <w:rFonts w:ascii="GHEA Mariam" w:hAnsi="GHEA Mariam"/>
          <w:sz w:val="24"/>
          <w:szCs w:val="18"/>
          <w:shd w:val="clear" w:color="auto" w:fill="FFFFFF"/>
          <w:lang w:val="hy-AM"/>
        </w:rPr>
        <w:t>Դատարանի</w:t>
      </w:r>
      <w:r w:rsidRPr="002B17CC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r w:rsidRPr="00A2467B">
        <w:rPr>
          <w:rFonts w:ascii="GHEA Mariam" w:hAnsi="GHEA Mariam"/>
          <w:sz w:val="24"/>
          <w:szCs w:val="18"/>
          <w:shd w:val="clear" w:color="auto" w:fill="FFFFFF"/>
          <w:lang w:val="hy-AM"/>
        </w:rPr>
        <w:t>մատչելիության</w:t>
      </w:r>
      <w:r w:rsidRPr="002B17CC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r w:rsidRPr="00A2467B">
        <w:rPr>
          <w:rFonts w:ascii="GHEA Mariam" w:hAnsi="GHEA Mariam"/>
          <w:sz w:val="24"/>
          <w:szCs w:val="18"/>
          <w:shd w:val="clear" w:color="auto" w:fill="FFFFFF"/>
          <w:lang w:val="hy-AM"/>
        </w:rPr>
        <w:t>իրավունքի</w:t>
      </w:r>
      <w:r w:rsidRPr="002B17CC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r w:rsidRPr="00A2467B">
        <w:rPr>
          <w:rFonts w:ascii="GHEA Mariam" w:hAnsi="GHEA Mariam"/>
          <w:sz w:val="24"/>
          <w:szCs w:val="18"/>
          <w:shd w:val="clear" w:color="auto" w:fill="FFFFFF"/>
          <w:lang w:val="hy-AM"/>
        </w:rPr>
        <w:t>վերաբերյալ</w:t>
      </w:r>
      <w:r w:rsidRPr="002B17CC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r w:rsidRPr="00A2467B">
        <w:rPr>
          <w:rFonts w:ascii="GHEA Mariam" w:hAnsi="GHEA Mariam"/>
          <w:sz w:val="24"/>
          <w:szCs w:val="18"/>
          <w:shd w:val="clear" w:color="auto" w:fill="FFFFFF"/>
          <w:lang w:val="hy-AM"/>
        </w:rPr>
        <w:t>Մարդու</w:t>
      </w:r>
      <w:r w:rsidRPr="002B17CC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r w:rsidRPr="00A2467B">
        <w:rPr>
          <w:rFonts w:ascii="GHEA Mariam" w:hAnsi="GHEA Mariam"/>
          <w:sz w:val="24"/>
          <w:szCs w:val="18"/>
          <w:shd w:val="clear" w:color="auto" w:fill="FFFFFF"/>
          <w:lang w:val="hy-AM"/>
        </w:rPr>
        <w:t>իրավունքների</w:t>
      </w:r>
      <w:r w:rsidRPr="002B17CC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A2467B">
        <w:rPr>
          <w:rFonts w:ascii="GHEA Mariam" w:hAnsi="GHEA Mariam"/>
          <w:sz w:val="24"/>
          <w:szCs w:val="18"/>
          <w:shd w:val="clear" w:color="auto" w:fill="FFFFFF"/>
          <w:lang w:val="hy-AM"/>
        </w:rPr>
        <w:t>եվրոպական</w:t>
      </w:r>
      <w:proofErr w:type="spellEnd"/>
      <w:r w:rsidRPr="002B17CC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r w:rsidRPr="00A2467B">
        <w:rPr>
          <w:rFonts w:ascii="GHEA Mariam" w:hAnsi="GHEA Mariam"/>
          <w:sz w:val="24"/>
          <w:szCs w:val="18"/>
          <w:shd w:val="clear" w:color="auto" w:fill="FFFFFF"/>
          <w:lang w:val="hy-AM"/>
        </w:rPr>
        <w:t>դատարանը</w:t>
      </w:r>
      <w:r w:rsidRPr="002B17CC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A2467B">
        <w:rPr>
          <w:rFonts w:ascii="GHEA Mariam" w:hAnsi="GHEA Mariam"/>
          <w:i/>
          <w:iCs/>
          <w:sz w:val="24"/>
          <w:szCs w:val="18"/>
          <w:shd w:val="clear" w:color="auto" w:fill="FFFFFF"/>
          <w:lang w:val="hy-AM"/>
        </w:rPr>
        <w:t>Մամիկոնյանն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r w:rsidRPr="00A2467B">
        <w:rPr>
          <w:rFonts w:ascii="GHEA Mariam" w:hAnsi="GHEA Mariam"/>
          <w:i/>
          <w:iCs/>
          <w:sz w:val="24"/>
          <w:szCs w:val="18"/>
          <w:shd w:val="clear" w:color="auto" w:fill="FFFFFF"/>
          <w:lang w:val="hy-AM"/>
        </w:rPr>
        <w:t>ընդդեմ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r w:rsidRPr="00A2467B">
        <w:rPr>
          <w:rFonts w:ascii="GHEA Mariam" w:hAnsi="GHEA Mariam"/>
          <w:i/>
          <w:iCs/>
          <w:sz w:val="24"/>
          <w:szCs w:val="18"/>
          <w:shd w:val="clear" w:color="auto" w:fill="FFFFFF"/>
          <w:lang w:val="hy-AM"/>
        </w:rPr>
        <w:t>Հայաստանի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r w:rsidRPr="00A2467B">
        <w:rPr>
          <w:rFonts w:ascii="GHEA Mariam" w:hAnsi="GHEA Mariam"/>
          <w:sz w:val="24"/>
          <w:szCs w:val="18"/>
          <w:shd w:val="clear" w:color="auto" w:fill="FFFFFF"/>
          <w:lang w:val="hy-AM"/>
        </w:rPr>
        <w:t>գործով</w:t>
      </w:r>
      <w:r w:rsidRPr="002B17CC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r w:rsidRPr="00A2467B">
        <w:rPr>
          <w:rFonts w:ascii="GHEA Mariam" w:hAnsi="GHEA Mariam"/>
          <w:sz w:val="24"/>
          <w:szCs w:val="18"/>
          <w:shd w:val="clear" w:color="auto" w:fill="FFFFFF"/>
          <w:lang w:val="hy-AM"/>
        </w:rPr>
        <w:t>նշել</w:t>
      </w:r>
      <w:r w:rsidRPr="002B17CC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r w:rsidRPr="00A2467B">
        <w:rPr>
          <w:rFonts w:ascii="GHEA Mariam" w:hAnsi="GHEA Mariam"/>
          <w:sz w:val="24"/>
          <w:szCs w:val="18"/>
          <w:shd w:val="clear" w:color="auto" w:fill="FFFFFF"/>
          <w:lang w:val="hy-AM"/>
        </w:rPr>
        <w:t>է</w:t>
      </w:r>
      <w:r w:rsidRPr="002B17CC"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, </w:t>
      </w:r>
      <w:r w:rsidRPr="00A2467B">
        <w:rPr>
          <w:rFonts w:ascii="GHEA Mariam" w:hAnsi="GHEA Mariam"/>
          <w:sz w:val="24"/>
          <w:szCs w:val="18"/>
          <w:shd w:val="clear" w:color="auto" w:fill="FFFFFF"/>
          <w:lang w:val="hy-AM"/>
        </w:rPr>
        <w:t>որ</w:t>
      </w:r>
      <w:r w:rsidRPr="002B17CC">
        <w:rPr>
          <w:rFonts w:ascii="GHEA Mariam" w:hAnsi="GHEA Mariam"/>
          <w:sz w:val="24"/>
          <w:szCs w:val="18"/>
          <w:shd w:val="clear" w:color="auto" w:fill="FFFFFF"/>
          <w:lang w:val="fr-FR"/>
        </w:rPr>
        <w:t>.</w:t>
      </w:r>
      <w:r>
        <w:rPr>
          <w:rFonts w:ascii="GHEA Mariam" w:hAnsi="GHEA Mariam"/>
          <w:sz w:val="24"/>
          <w:szCs w:val="18"/>
          <w:shd w:val="clear" w:color="auto" w:fill="FFFFFF"/>
          <w:lang w:val="fr-FR"/>
        </w:rPr>
        <w:t xml:space="preserve"> </w:t>
      </w:r>
      <w:proofErr w:type="gram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>«(</w:t>
      </w:r>
      <w:proofErr w:type="gram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>…) «[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Դ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>]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ատարանի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իրավունքը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»,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որի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մի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մասն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է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կազմում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դատարանի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մատչելիության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իրավունքը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բացարձակ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չէ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։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Այն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ենթակա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է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սահմանափակումների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մասնավորապես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lastRenderedPageBreak/>
        <w:t>երբ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քննարկվում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են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բողոքի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ընդունելիության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պայմանները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քանի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որ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այն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իր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բնույթով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թողնված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է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պետության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կարգավորմանը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որն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այս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առնչությամբ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ունի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հայեցողության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որոշակի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սահման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։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Սակայն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այդ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սահմանափակումները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չպետք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է</w:t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անձի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դատարանի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մատչելիության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իրավունքը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սահմանափակեն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կամ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նվազեցնեն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այն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կերպ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կամ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այն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չափով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որ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խախտվի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իրավունքի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բուն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էությունը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վերջապես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նման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սահմանափակումները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չեն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համապատասխանի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Կոնվենցիայի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6-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րդ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հոդվածի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1-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ին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մասի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պահանջներին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եթե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դրանք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չեն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հետապնդում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իրավաչափ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նպատակ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կամ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կիրառվող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միջոցի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և</w:t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հետապնդվող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նպատակի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միջև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առկա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չէ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ողջամիտ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համամասնություն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(</w:t>
      </w:r>
      <w:proofErr w:type="gram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>…)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։</w:t>
      </w:r>
      <w:proofErr w:type="gram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Որպեսզի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դատարանի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մատչելիության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իրավունքը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լինի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արդյունավետ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անձը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պետք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է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իր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իրավունքների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իրականացմանը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միջամտող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իրավական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ակտը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վիճարկելու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հստակ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և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իրական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հնարավորություն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ունենա</w:t>
      </w:r>
      <w:proofErr w:type="spellEnd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(</w:t>
      </w:r>
      <w:proofErr w:type="gramStart"/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>…)</w:t>
      </w:r>
      <w:r w:rsidRPr="002B17CC">
        <w:rPr>
          <w:rFonts w:ascii="GHEA Mariam" w:hAnsi="GHEA Mariam"/>
          <w:i/>
          <w:iCs/>
          <w:sz w:val="24"/>
          <w:szCs w:val="18"/>
          <w:shd w:val="clear" w:color="auto" w:fill="FFFFFF"/>
        </w:rPr>
        <w:t>։</w:t>
      </w:r>
      <w:proofErr w:type="gramEnd"/>
    </w:p>
    <w:p w14:paraId="4A41A5FD" w14:textId="77777777" w:rsidR="003457E0" w:rsidRPr="00610F03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sz w:val="24"/>
          <w:szCs w:val="18"/>
          <w:shd w:val="clear" w:color="auto" w:fill="FFFFFF"/>
          <w:lang w:val="fr-FR"/>
        </w:rPr>
      </w:pP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Դիմումների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բողոքների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կամ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այլ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գանգատների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ներկայացման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համար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սահմանված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ժամկետները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անկասկած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նպատակ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ունեն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ապահովել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արդարադատության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պատշաճ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իրականացումը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և</w:t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համապատասխանությունը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մասնավորապես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իրավական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որոշակիության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սկզբունքին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։</w:t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Շահագրգիռ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անձինք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պետք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է</w:t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ակնկալեն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որ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այդ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կանոնները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կկիրառվեն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։</w:t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Սակայն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,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նման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կանոնները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կամ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դրանց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կիրառումը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չպետք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է</w:t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խոչընդոտ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հանդիսանան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դատավարության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մասնակիցների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համար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առկա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պաշտպանության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միջոցներից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</w:t>
      </w:r>
      <w:proofErr w:type="spellStart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</w:rPr>
        <w:t>օգտվելիս</w:t>
      </w:r>
      <w:proofErr w:type="spellEnd"/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 xml:space="preserve"> (…)»</w:t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vertAlign w:val="superscript"/>
        </w:rPr>
        <w:footnoteReference w:id="10"/>
      </w:r>
      <w:r w:rsidRPr="00D60FA3">
        <w:rPr>
          <w:rFonts w:ascii="GHEA Mariam" w:hAnsi="GHEA Mariam"/>
          <w:i/>
          <w:iCs/>
          <w:sz w:val="24"/>
          <w:szCs w:val="18"/>
          <w:shd w:val="clear" w:color="auto" w:fill="FFFFFF"/>
          <w:lang w:val="fr-FR"/>
        </w:rPr>
        <w:t>:</w:t>
      </w:r>
    </w:p>
    <w:p w14:paraId="5389B4F9" w14:textId="77777777" w:rsidR="003457E0" w:rsidRPr="00B4180C" w:rsidRDefault="003457E0" w:rsidP="003457E0">
      <w:pPr>
        <w:tabs>
          <w:tab w:val="left" w:pos="567"/>
        </w:tabs>
        <w:spacing w:line="360" w:lineRule="auto"/>
        <w:ind w:left="-2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>10.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2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es-ES"/>
        </w:rPr>
        <w:t xml:space="preserve">. 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ՀՀ Սահմանադրական դատարանը, վերահաստատելով դատարանի մատչելիության իրավունքի վերաբերյալ նախկինում արտահայտած իրավական դիրքորոշումները, 2018 թվականի հունիսի 19-ի թիվ ՍԴՈ-1420 որոշմամբ արձանագրել է </w:t>
      </w:r>
      <w:proofErr w:type="spellStart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հետևյալը</w:t>
      </w:r>
      <w:proofErr w:type="spellEnd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.</w:t>
      </w:r>
    </w:p>
    <w:p w14:paraId="64F09B08" w14:textId="77777777" w:rsidR="003457E0" w:rsidRPr="00B4180C" w:rsidRDefault="003457E0" w:rsidP="003457E0">
      <w:pPr>
        <w:tabs>
          <w:tab w:val="left" w:pos="567"/>
        </w:tabs>
        <w:spacing w:line="360" w:lineRule="auto"/>
        <w:ind w:left="-2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- դատավարական </w:t>
      </w:r>
      <w:proofErr w:type="spellStart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որևէ</w:t>
      </w:r>
      <w:proofErr w:type="spellEnd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առանձնահատկություն կամ ընթացակարգ չի կարող խոչընդոտել կամ կանխել դատարան դիմելու իրավունքի արդյունավետ իրացման հնարավորությունը, </w:t>
      </w:r>
      <w:proofErr w:type="spellStart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իմաստազրկել</w:t>
      </w:r>
      <w:proofErr w:type="spellEnd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Սահմանադրությամբ երաշխավորված դատական պաշտպանության իրավունքը կամ դրա իրացման արգելք հանդիսանալ,</w:t>
      </w:r>
    </w:p>
    <w:p w14:paraId="7D78754B" w14:textId="77777777" w:rsidR="003457E0" w:rsidRPr="00B4180C" w:rsidRDefault="003457E0" w:rsidP="003457E0">
      <w:pPr>
        <w:tabs>
          <w:tab w:val="left" w:pos="567"/>
        </w:tabs>
        <w:spacing w:line="360" w:lineRule="auto"/>
        <w:ind w:left="-2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- </w:t>
      </w:r>
      <w:proofErr w:type="spellStart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ընթացակարգային</w:t>
      </w:r>
      <w:proofErr w:type="spellEnd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proofErr w:type="spellStart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որևէ</w:t>
      </w:r>
      <w:proofErr w:type="spellEnd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առանձնահատկություն չի կարող մեկնաբանվել որպես ՀՀ Սահմանադրությամբ երաշխավորված՝ դատարանի մատչելիության իրավունքի սահմանափակման հիմնավորում,</w:t>
      </w:r>
    </w:p>
    <w:p w14:paraId="1138B3F6" w14:textId="77777777" w:rsidR="003457E0" w:rsidRPr="00B4180C" w:rsidRDefault="003457E0" w:rsidP="003457E0">
      <w:pPr>
        <w:tabs>
          <w:tab w:val="left" w:pos="567"/>
        </w:tabs>
        <w:spacing w:line="360" w:lineRule="auto"/>
        <w:ind w:left="-2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- դատարանի (արդարադատության) մատչելիությունը կարող է ունենալ որոշակի սահմանափակումներ, որոնք չպետք է խաթարեն այդ իրավունքի բուն էությունը,</w:t>
      </w:r>
    </w:p>
    <w:p w14:paraId="475CA5A1" w14:textId="77777777" w:rsidR="003457E0" w:rsidRPr="00B4180C" w:rsidRDefault="003457E0" w:rsidP="003457E0">
      <w:pPr>
        <w:tabs>
          <w:tab w:val="left" w:pos="567"/>
        </w:tabs>
        <w:spacing w:line="360" w:lineRule="auto"/>
        <w:ind w:left="-2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- դատարան դիմելիս անձը չպետք է ծանրաբեռնվի ավելորդ </w:t>
      </w:r>
      <w:proofErr w:type="spellStart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ձևական</w:t>
      </w:r>
      <w:proofErr w:type="spellEnd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պահանջներով,</w:t>
      </w:r>
    </w:p>
    <w:p w14:paraId="484AF358" w14:textId="77777777" w:rsidR="003457E0" w:rsidRPr="00B4180C" w:rsidRDefault="003457E0" w:rsidP="003457E0">
      <w:pPr>
        <w:tabs>
          <w:tab w:val="left" w:pos="567"/>
        </w:tabs>
        <w:spacing w:line="360" w:lineRule="auto"/>
        <w:ind w:left="-2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- իրավական որոշակիության ապահովման պահանջից ելնելով՝ դատարանի մատչելիության իրավունքի իրացման համար անհրաժեշտ որոշակի </w:t>
      </w:r>
      <w:proofErr w:type="spellStart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իմպերատիվ</w:t>
      </w:r>
      <w:proofErr w:type="spellEnd"/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նախապայմանի առկայությունն ինքնին չի կարող դիտվել որպես ՀՀ Սահմանադրությանը հակասող: Այլ հարց է, որ նման նախապայմանը պետք է լինի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իրագործելի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ողջամիտ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և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իր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ծանրությամբ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չհանգեցնի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իրավունքի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էության</w:t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4180C">
        <w:rPr>
          <w:rFonts w:ascii="GHEA Mariam" w:eastAsia="GHEA Mariam" w:hAnsi="GHEA Mariam" w:cs="Arial"/>
          <w:sz w:val="24"/>
          <w:szCs w:val="24"/>
          <w:lang w:val="hy-AM"/>
        </w:rPr>
        <w:t>խախտման</w:t>
      </w:r>
      <w:r w:rsidRPr="00B4180C">
        <w:rPr>
          <w:rStyle w:val="aa"/>
          <w:rFonts w:ascii="GHEA Mariam" w:eastAsia="GHEA Mariam" w:hAnsi="GHEA Mariam" w:cs="GHEA Mariam"/>
          <w:sz w:val="24"/>
          <w:szCs w:val="24"/>
          <w:lang w:val="hy-AM"/>
        </w:rPr>
        <w:footnoteReference w:id="11"/>
      </w:r>
      <w:r w:rsidRPr="00B4180C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7E665959" w14:textId="77777777" w:rsidR="003457E0" w:rsidRDefault="003457E0" w:rsidP="003457E0">
      <w:pPr>
        <w:tabs>
          <w:tab w:val="left" w:pos="567"/>
        </w:tabs>
        <w:spacing w:line="360" w:lineRule="auto"/>
        <w:ind w:left="-2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t>10</w:t>
      </w:r>
      <w:r w:rsidRPr="00A05849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Pr="00A05849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A05849">
        <w:rPr>
          <w:rFonts w:ascii="GHEA Mariam" w:hAnsi="GHEA Mariam"/>
          <w:sz w:val="24"/>
          <w:szCs w:val="24"/>
          <w:lang w:val="hy-AM"/>
        </w:rPr>
        <w:t xml:space="preserve">Արդար դատաքննության իրավունքի համատեքստում </w:t>
      </w:r>
      <w:proofErr w:type="spellStart"/>
      <w:r w:rsidRPr="00A05849">
        <w:rPr>
          <w:rFonts w:ascii="GHEA Mariam" w:hAnsi="GHEA Mariam"/>
          <w:sz w:val="24"/>
          <w:szCs w:val="24"/>
          <w:lang w:val="hy-AM"/>
        </w:rPr>
        <w:t>կարևորելով</w:t>
      </w:r>
      <w:proofErr w:type="spellEnd"/>
      <w:r w:rsidRPr="00A05849">
        <w:rPr>
          <w:rFonts w:ascii="GHEA Mariam" w:hAnsi="GHEA Mariam"/>
          <w:sz w:val="24"/>
          <w:szCs w:val="24"/>
          <w:lang w:val="hy-AM"/>
        </w:rPr>
        <w:t xml:space="preserve"> անձի՝ դատարանի մատչելիության իրավունքի բացառիկ նշանակությունն անձի իրավունքների պաշտպանության իրավական համակարգում՝ Վճռաբեկ դատարանն իրավական դիրքորոշումներ է </w:t>
      </w:r>
      <w:proofErr w:type="spellStart"/>
      <w:r w:rsidRPr="00A05849">
        <w:rPr>
          <w:rFonts w:ascii="GHEA Mariam" w:hAnsi="GHEA Mariam"/>
          <w:sz w:val="24"/>
          <w:szCs w:val="24"/>
          <w:lang w:val="hy-AM"/>
        </w:rPr>
        <w:t>ձևավորել</w:t>
      </w:r>
      <w:proofErr w:type="spellEnd"/>
      <w:r w:rsidRPr="00A05849">
        <w:rPr>
          <w:rFonts w:ascii="GHEA Mariam" w:hAnsi="GHEA Mariam"/>
          <w:sz w:val="24"/>
          <w:szCs w:val="24"/>
          <w:lang w:val="hy-AM"/>
        </w:rPr>
        <w:t xml:space="preserve"> այն մասին, որ վերաքննիչ </w:t>
      </w:r>
      <w:proofErr w:type="spellStart"/>
      <w:r w:rsidRPr="00A05849">
        <w:rPr>
          <w:rFonts w:ascii="GHEA Mariam" w:hAnsi="GHEA Mariam"/>
          <w:sz w:val="24"/>
          <w:szCs w:val="24"/>
          <w:lang w:val="hy-AM"/>
        </w:rPr>
        <w:t>բողոքարկմանը</w:t>
      </w:r>
      <w:proofErr w:type="spellEnd"/>
      <w:r w:rsidRPr="00A05849">
        <w:rPr>
          <w:rFonts w:ascii="GHEA Mariam" w:hAnsi="GHEA Mariam"/>
          <w:sz w:val="24"/>
          <w:szCs w:val="24"/>
          <w:lang w:val="hy-AM"/>
        </w:rPr>
        <w:t xml:space="preserve"> ներկայացվող </w:t>
      </w:r>
      <w:proofErr w:type="spellStart"/>
      <w:r w:rsidRPr="00A05849">
        <w:rPr>
          <w:rFonts w:ascii="GHEA Mariam" w:hAnsi="GHEA Mariam"/>
          <w:sz w:val="24"/>
          <w:szCs w:val="24"/>
          <w:lang w:val="hy-AM"/>
        </w:rPr>
        <w:t>ձևական</w:t>
      </w:r>
      <w:proofErr w:type="spellEnd"/>
      <w:r w:rsidRPr="00A05849">
        <w:rPr>
          <w:rFonts w:ascii="GHEA Mariam" w:hAnsi="GHEA Mariam"/>
          <w:sz w:val="24"/>
          <w:szCs w:val="24"/>
          <w:lang w:val="hy-AM"/>
        </w:rPr>
        <w:t xml:space="preserve"> բնույթի չափանիշների և պահանջների չպահպանումը չպետք է այնպես մեկնաբանվի, որ անձի՝ դատարանի մատչելիության իրավունքը ենթարկվի անհամաչափ սահմանափակման՝ հանգեցնելով այդ իրավունքի բուն էության </w:t>
      </w:r>
      <w:proofErr w:type="spellStart"/>
      <w:r w:rsidRPr="00A05849">
        <w:rPr>
          <w:rFonts w:ascii="GHEA Mariam" w:hAnsi="GHEA Mariam"/>
          <w:sz w:val="24"/>
          <w:szCs w:val="24"/>
          <w:lang w:val="hy-AM"/>
        </w:rPr>
        <w:t>խաթարմանը</w:t>
      </w:r>
      <w:proofErr w:type="spellEnd"/>
      <w:r w:rsidRPr="00A05849">
        <w:rPr>
          <w:rFonts w:ascii="GHEA Mariam" w:hAnsi="GHEA Mariam"/>
          <w:sz w:val="24"/>
          <w:szCs w:val="24"/>
          <w:lang w:val="hy-AM"/>
        </w:rPr>
        <w:t xml:space="preserve">: Այլ կերպ` բողոքն առանց քննության թողնելու մասին որոշումը պետք է հիմնված լինի վերաքննիչ </w:t>
      </w:r>
      <w:proofErr w:type="spellStart"/>
      <w:r w:rsidRPr="00A05849">
        <w:rPr>
          <w:rFonts w:ascii="GHEA Mariam" w:hAnsi="GHEA Mariam"/>
          <w:sz w:val="24"/>
          <w:szCs w:val="24"/>
          <w:lang w:val="hy-AM"/>
        </w:rPr>
        <w:t>բողոքարկմանը</w:t>
      </w:r>
      <w:proofErr w:type="spellEnd"/>
      <w:r w:rsidRPr="00A05849">
        <w:rPr>
          <w:rFonts w:ascii="GHEA Mariam" w:hAnsi="GHEA Mariam"/>
          <w:sz w:val="24"/>
          <w:szCs w:val="24"/>
          <w:lang w:val="hy-AM"/>
        </w:rPr>
        <w:t xml:space="preserve"> ներկայացվող </w:t>
      </w:r>
      <w:proofErr w:type="spellStart"/>
      <w:r w:rsidRPr="00A05849">
        <w:rPr>
          <w:rFonts w:ascii="GHEA Mariam" w:hAnsi="GHEA Mariam"/>
          <w:sz w:val="24"/>
          <w:szCs w:val="24"/>
          <w:lang w:val="hy-AM"/>
        </w:rPr>
        <w:t>ձևական</w:t>
      </w:r>
      <w:proofErr w:type="spellEnd"/>
      <w:r w:rsidRPr="00A05849">
        <w:rPr>
          <w:rFonts w:ascii="GHEA Mariam" w:hAnsi="GHEA Mariam"/>
          <w:sz w:val="24"/>
          <w:szCs w:val="24"/>
          <w:lang w:val="hy-AM"/>
        </w:rPr>
        <w:t xml:space="preserve"> բնույթի չափանիշների և պահանջների պահպանված չլինելու մասին </w:t>
      </w:r>
      <w:r w:rsidRPr="00A05849">
        <w:rPr>
          <w:rFonts w:ascii="GHEA Mariam" w:hAnsi="GHEA Mariam"/>
          <w:b/>
          <w:sz w:val="24"/>
          <w:szCs w:val="24"/>
          <w:lang w:val="hy-AM"/>
        </w:rPr>
        <w:t>փաստերի բովանդակային գնահատման</w:t>
      </w:r>
      <w:r w:rsidRPr="00A05849">
        <w:rPr>
          <w:rFonts w:ascii="GHEA Mariam" w:hAnsi="GHEA Mariam"/>
          <w:sz w:val="24"/>
          <w:szCs w:val="24"/>
          <w:lang w:val="hy-AM"/>
        </w:rPr>
        <w:t xml:space="preserve"> վրա՝ ապահովելու համար բողոքարկման իրավունքի սահմանափակման </w:t>
      </w:r>
      <w:r>
        <w:rPr>
          <w:rFonts w:ascii="GHEA Mariam" w:hAnsi="GHEA Mariam"/>
          <w:sz w:val="24"/>
          <w:szCs w:val="24"/>
          <w:lang w:val="hy-AM"/>
        </w:rPr>
        <w:t>ու</w:t>
      </w:r>
      <w:r w:rsidRPr="00A05849">
        <w:rPr>
          <w:rFonts w:ascii="GHEA Mariam" w:hAnsi="GHEA Mariam"/>
          <w:sz w:val="24"/>
          <w:szCs w:val="24"/>
          <w:lang w:val="hy-AM"/>
        </w:rPr>
        <w:t xml:space="preserve"> հետապնդվող նպատակի </w:t>
      </w:r>
      <w:proofErr w:type="spellStart"/>
      <w:r w:rsidRPr="00A05849">
        <w:rPr>
          <w:rFonts w:ascii="GHEA Mariam" w:hAnsi="GHEA Mariam"/>
          <w:sz w:val="24"/>
          <w:szCs w:val="24"/>
          <w:lang w:val="hy-AM"/>
        </w:rPr>
        <w:t>միջև</w:t>
      </w:r>
      <w:proofErr w:type="spellEnd"/>
      <w:r w:rsidRPr="00A05849">
        <w:rPr>
          <w:rFonts w:ascii="GHEA Mariam" w:hAnsi="GHEA Mariam"/>
          <w:sz w:val="24"/>
          <w:szCs w:val="24"/>
          <w:lang w:val="hy-AM"/>
        </w:rPr>
        <w:t xml:space="preserve"> համարժեք հարաբերակցությունը</w:t>
      </w:r>
      <w:r w:rsidRPr="00A05849">
        <w:rPr>
          <w:rStyle w:val="aa"/>
          <w:rFonts w:ascii="GHEA Mariam" w:eastAsia="MS Mincho" w:hAnsi="GHEA Mariam" w:cs="MS Mincho"/>
          <w:sz w:val="24"/>
          <w:szCs w:val="24"/>
          <w:lang w:val="hy-AM"/>
        </w:rPr>
        <w:footnoteReference w:id="12"/>
      </w:r>
      <w:r w:rsidRPr="00A05849">
        <w:rPr>
          <w:rFonts w:ascii="GHEA Mariam" w:eastAsia="MS Mincho" w:hAnsi="GHEA Mariam" w:cs="MS Mincho"/>
          <w:sz w:val="24"/>
          <w:szCs w:val="24"/>
          <w:lang w:val="hy-AM"/>
        </w:rPr>
        <w:t>, ինչն իր հերթին, ի թիվս այլոց, հանգեցնում է նրան, որ</w:t>
      </w:r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t xml:space="preserve"> դատական պաշտպանության իրավունքի իրացման հնարավոր </w:t>
      </w:r>
      <w:proofErr w:type="spellStart"/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t>սաhմանափակումները</w:t>
      </w:r>
      <w:proofErr w:type="spellEnd"/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t xml:space="preserve"> չպետք է </w:t>
      </w:r>
      <w:proofErr w:type="spellStart"/>
      <w:r w:rsidRPr="00A05849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ձևական</w:t>
      </w:r>
      <w:proofErr w:type="spellEnd"/>
      <w:r w:rsidRPr="00A05849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բնույթ կրեն</w:t>
      </w:r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t xml:space="preserve">, որպեսզի շահագրգիռ անձը հավասար պայմաններում, արդարության բոլոր պահանջների պահպանմամբ, անկախ և անկողմնակալ դատարանի կողմից ողջամիտ ժամկետում իր գործի </w:t>
      </w:r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հրապարակային քննության իրավունքի իրացման հնարավորություն ունենա: Հակառակ դեպքում կխախտվեն անձի՝ դատարանի մատչելիության և արդար դատաքննության իրավունքները</w:t>
      </w:r>
      <w:r w:rsidRPr="00A05849">
        <w:rPr>
          <w:rStyle w:val="aa"/>
          <w:rFonts w:ascii="GHEA Mariam" w:eastAsia="GHEA Mariam" w:hAnsi="GHEA Mariam" w:cs="GHEA Mariam"/>
          <w:sz w:val="24"/>
          <w:szCs w:val="24"/>
          <w:lang w:val="hy-AM"/>
        </w:rPr>
        <w:footnoteReference w:id="13"/>
      </w:r>
      <w:r w:rsidRPr="00A05849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377E9821" w14:textId="77777777" w:rsidR="003457E0" w:rsidRDefault="003457E0" w:rsidP="003457E0">
      <w:pPr>
        <w:spacing w:line="360" w:lineRule="auto"/>
        <w:ind w:right="-7" w:firstLine="567"/>
        <w:jc w:val="both"/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</w:pP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Անդրադառնալով վերաքննիչ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բողոքարկմանը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ներկայացվող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իմպերատիվ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պահանջների պահպանման հարցին, Վճռաբեկ դատարանը կրկնում է, որ </w:t>
      </w:r>
      <w:r w:rsidRPr="007F4558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վերաքննիչ բողոքարկման դատավարական կանոնները պետք է մեկնաբանվեն դատարանի մատչելիության իրավունքի իրական ապահովման համատեքստում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, մասնավորապես՝ դրանք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չպետք է այնպես մեկնաբանվ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են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և այն աստիճան </w:t>
      </w:r>
      <w:proofErr w:type="spellStart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ձևականացվ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են</w:t>
      </w:r>
      <w:proofErr w:type="spellEnd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(</w:t>
      </w:r>
      <w:proofErr w:type="spellStart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excessive</w:t>
      </w:r>
      <w:proofErr w:type="spellEnd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proofErr w:type="spellStart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formalism</w:t>
      </w:r>
      <w:proofErr w:type="spellEnd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), որ անձի դատական պաշտպանության, այդ թվում՝ արդարադատության մատչելիության իրավունքը ոչ </w:t>
      </w:r>
      <w:proofErr w:type="spellStart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իրավաչափորեն</w:t>
      </w:r>
      <w:proofErr w:type="spellEnd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սահմանափակվի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՝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հանգեցնելով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այդ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իրավունքի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բուն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էության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խաթարմանը</w:t>
      </w:r>
      <w:proofErr w:type="spellEnd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:</w:t>
      </w:r>
    </w:p>
    <w:p w14:paraId="0E9EF9F1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</w:pP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Հետևաբար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, յուրաքանչյուր դեպքում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Վերաքննիչ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դատարանի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կողմից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բողոքն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առանց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քննության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թողնելու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մասին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որոշումը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պետք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է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հիմնված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լինի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վերաքննիչ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բողոքարկմանը</w:t>
      </w:r>
      <w:proofErr w:type="spellEnd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ներկայացվող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ձևական</w:t>
      </w:r>
      <w:proofErr w:type="spellEnd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բնույթի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չափանիշների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և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պահանջների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չպահպանման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մասին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փաստերի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բովանդակային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գնահատման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վրա՝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ապահովելու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համար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բողոքարկման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իրավունքի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սահմանափակման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և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հետապնդվող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նպատակի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միջև</w:t>
      </w:r>
      <w:proofErr w:type="spellEnd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համարժեք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հարաբերակցությունը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: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Ընդ որում, </w:t>
      </w:r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չափազանցված </w:t>
      </w:r>
      <w:proofErr w:type="spellStart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ձևականությունը</w:t>
      </w:r>
      <w:proofErr w:type="spellEnd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վերաբերում է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հատկապես </w:t>
      </w:r>
      <w:proofErr w:type="spellStart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ընթացակարգային</w:t>
      </w:r>
      <w:proofErr w:type="spellEnd"/>
      <w:r w:rsidRPr="004849C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կանոնների նեղ մեկնաբանություններին, որոնք կարող են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հանգեցնել անձի՝ դատարանի մատչելիության իրավունքի սահմանափակման։</w:t>
      </w:r>
    </w:p>
    <w:p w14:paraId="03E73EC3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</w:pP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11. </w:t>
      </w:r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Սույն վարույթի նյութերի ուսումնասիրությունից </w:t>
      </w:r>
      <w:proofErr w:type="spellStart"/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երևում</w:t>
      </w:r>
      <w:proofErr w:type="spellEnd"/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է, որ</w:t>
      </w:r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>.</w:t>
      </w:r>
    </w:p>
    <w:p w14:paraId="595F78C2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</w:pPr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fr-FR"/>
        </w:rPr>
        <w:t xml:space="preserve">- </w:t>
      </w:r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Առաջին ատյանի դատարանի` 2024 թվականի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հուլիսի 26</w:t>
      </w:r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-ի որոշումը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դատապարտյալ Վրեժ </w:t>
      </w:r>
      <w:proofErr w:type="spellStart"/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Գևորգյանը</w:t>
      </w:r>
      <w:proofErr w:type="spellEnd"/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ստացել է 2024 թվականի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օգոստոսի 1</w:t>
      </w:r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-ին</w:t>
      </w:r>
      <w:r>
        <w:rPr>
          <w:rStyle w:val="aa"/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footnoteReference w:id="14"/>
      </w:r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,</w:t>
      </w:r>
    </w:p>
    <w:p w14:paraId="3EA893FA" w14:textId="2FE867F1" w:rsidR="003457E0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</w:pP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- </w:t>
      </w:r>
      <w:r w:rsidRPr="005F326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2024 թվականի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օգոստոսի </w:t>
      </w:r>
      <w:r w:rsidR="00773E6F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9</w:t>
      </w:r>
      <w:r w:rsidRPr="005F326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-ին</w:t>
      </w:r>
      <w:r w:rsidR="00773E6F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(փոստային ծառայությանն է հանձնվել օգոստոսի 7-ին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՝ հատուկ վերանայման </w:t>
      </w:r>
      <w:r w:rsidR="00773E6F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վերաքննիչ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բողոք բերելու համար օրենքով նախատեսված տասնօրյա ժամկետի պահպանմամբ, վերոնշյալ որոշման դեմ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lastRenderedPageBreak/>
        <w:t xml:space="preserve">դատապարտյալ Վրեժ </w:t>
      </w:r>
      <w:proofErr w:type="spellStart"/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Գևորգյանը</w:t>
      </w:r>
      <w:proofErr w:type="spellEnd"/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r w:rsidRPr="005F326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հատուկ վերանայման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վերաքննիչ </w:t>
      </w:r>
      <w:r w:rsidRPr="005F3264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բողոք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է ներկայացրել դատական ակտը կայացրած Առաջին ատյանի դատարան</w:t>
      </w:r>
      <w:r>
        <w:rPr>
          <w:rStyle w:val="aa"/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footnoteReference w:id="15"/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, </w:t>
      </w:r>
    </w:p>
    <w:p w14:paraId="6441AE11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</w:pP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- թիվ ԱՐԱԴ/0036/13/24 վարույթի նյութերը, ներառյալ դատապարտյալ </w:t>
      </w:r>
      <w:proofErr w:type="spellStart"/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Վ</w:t>
      </w:r>
      <w:r w:rsidRPr="00E26F90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.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Գևորգյանի</w:t>
      </w:r>
      <w:proofErr w:type="spellEnd"/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հատուկ վերանայման վերաքննիչ բողոքը,</w:t>
      </w:r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Վերաքննիչ դատարանում ստացվել են 2024 թվականի օգոստոսի 20-ին</w:t>
      </w:r>
      <w:r>
        <w:rPr>
          <w:rStyle w:val="aa"/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footnoteReference w:id="16"/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,</w:t>
      </w:r>
    </w:p>
    <w:p w14:paraId="46BFB09F" w14:textId="73ABF6BC" w:rsidR="003457E0" w:rsidRDefault="003457E0" w:rsidP="003457E0">
      <w:pPr>
        <w:spacing w:line="360" w:lineRule="auto"/>
        <w:ind w:right="-8" w:firstLine="567"/>
        <w:jc w:val="both"/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</w:pP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- </w:t>
      </w:r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Վերաքննիչ դատարան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ը</w:t>
      </w:r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՝ 2024 թվականի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օգոստոսի 26-</w:t>
      </w:r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ի որոշմամբ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դատապարտյալի</w:t>
      </w:r>
      <w:r w:rsidRPr="001971A8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հատուկ վերանայման բողոքը թողել է առանց քննության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՝ պատճառաբանելով, որ </w:t>
      </w:r>
      <w:r w:rsidRPr="002229A0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դատական գործի նյութերում բացակայում է դատապարտյալ Վրեժ </w:t>
      </w:r>
      <w:proofErr w:type="spellStart"/>
      <w:r w:rsidRPr="002229A0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Գևորգյանի</w:t>
      </w:r>
      <w:proofErr w:type="spellEnd"/>
      <w:r w:rsidRPr="002229A0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կողմից Վերաքննիչ դատարան բերված հատուկ վերանայման բողոքը, իսկ ինչ վերաբերում է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Առաջին ատյանի դատարան</w:t>
      </w:r>
      <w:r w:rsidRPr="002229A0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ներկայացված վերաքննիչ բողոքին, ապա Առաջին ատյանի դատարան ներկայացված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r w:rsidRPr="002229A0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վերաքննիչ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r w:rsidRPr="002229A0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բողոք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ի՝</w:t>
      </w:r>
      <w:r w:rsidRPr="002229A0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r w:rsidRPr="002229A0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ՀՀ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r w:rsidRPr="002229A0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քրեական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r w:rsidRPr="002229A0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դատավարության 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r w:rsidRPr="002229A0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օրենսգրքի 391-րդ հոդվածի</w:t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 xml:space="preserve"> </w:t>
      </w:r>
      <w:r w:rsidRPr="002229A0"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համապատասխանությունը ստուգելու հնարավորություն Վերաքննիչ դատարանը չունի</w:t>
      </w:r>
      <w:r>
        <w:rPr>
          <w:rStyle w:val="aa"/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footnoteReference w:id="17"/>
      </w:r>
      <w:r>
        <w:rPr>
          <w:rFonts w:ascii="GHEA Mariam" w:hAnsi="GHEA Mariam"/>
          <w:color w:val="auto"/>
          <w:sz w:val="24"/>
          <w:szCs w:val="18"/>
          <w:shd w:val="clear" w:color="auto" w:fill="FFFFFF"/>
          <w:lang w:val="hy-AM"/>
        </w:rPr>
        <w:t>։</w:t>
      </w:r>
    </w:p>
    <w:p w14:paraId="42E7938F" w14:textId="77777777" w:rsidR="003457E0" w:rsidRPr="005C7D68" w:rsidRDefault="003457E0" w:rsidP="003457E0">
      <w:pPr>
        <w:spacing w:line="360" w:lineRule="auto"/>
        <w:ind w:right="-8" w:firstLine="567"/>
        <w:jc w:val="both"/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</w:pPr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12. </w:t>
      </w:r>
      <w:r w:rsidRPr="000E297A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Սույն որոշման նախորդ </w:t>
      </w:r>
      <w:proofErr w:type="spellStart"/>
      <w:r w:rsidRPr="000E297A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կետում</w:t>
      </w:r>
      <w:proofErr w:type="spellEnd"/>
      <w:r w:rsidRPr="000E297A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մեջբերված փաստական տվյալները քննարկելով սույն որոշման </w:t>
      </w:r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10-10.3</w:t>
      </w:r>
      <w:r w:rsidRPr="000E297A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-րդ կետերում ներկայացված </w:t>
      </w:r>
      <w:proofErr w:type="spellStart"/>
      <w:r w:rsidRPr="000E297A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իրավանորմերի</w:t>
      </w:r>
      <w:proofErr w:type="spellEnd"/>
      <w:r w:rsidRPr="000E297A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և արտահայտված իրավական դիրքորոշումների համատեքստում՝ Վճռաբեկ դատարանն արձանագրում է, որ Վերաքննիչ դատարան</w:t>
      </w:r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ի կողմից դատապարտյալ </w:t>
      </w:r>
      <w:proofErr w:type="spellStart"/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Վ</w:t>
      </w:r>
      <w:r w:rsidRPr="00DB234B"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.</w:t>
      </w:r>
      <w:r>
        <w:rPr>
          <w:rFonts w:ascii="GHEA Mariam" w:eastAsia="GHEA Mariam" w:hAnsi="GHEA Mariam" w:cs="GHEA Mariam"/>
          <w:color w:val="auto"/>
          <w:position w:val="-1"/>
          <w:sz w:val="24"/>
          <w:szCs w:val="24"/>
          <w:bdr w:val="none" w:sz="0" w:space="0" w:color="auto"/>
          <w:lang w:val="hy-AM"/>
        </w:rPr>
        <w:t>Գևորգյանի</w:t>
      </w:r>
      <w:proofErr w:type="spellEnd"/>
      <w:r w:rsidRPr="000E297A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դատական պաշտպանության իրավունքի իրացման սահմանափակումը կրել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է</w:t>
      </w:r>
      <w:r w:rsidRPr="000E297A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proofErr w:type="spellStart"/>
      <w:r w:rsidRPr="000E297A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ձևական</w:t>
      </w:r>
      <w:proofErr w:type="spellEnd"/>
      <w:r w:rsidRPr="000E297A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բնույթ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։ </w:t>
      </w:r>
    </w:p>
    <w:p w14:paraId="4914BFF2" w14:textId="77777777" w:rsidR="003457E0" w:rsidRPr="009B6A62" w:rsidRDefault="003457E0" w:rsidP="003457E0">
      <w:pPr>
        <w:spacing w:line="360" w:lineRule="auto"/>
        <w:ind w:right="-8" w:firstLine="567"/>
        <w:jc w:val="both"/>
        <w:rPr>
          <w:rFonts w:ascii="GHEA Mariam" w:eastAsia="Calibri" w:hAnsi="GHEA Mariam" w:cs="Calibri"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</w:pPr>
      <w:r w:rsidRPr="000E297A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Մասնավորապես,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թեև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տվյալ դեպքում դ</w:t>
      </w:r>
      <w:r w:rsidRPr="00B258D2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ատական վերանայման բողոք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ի օրինակը դատապարտյալը ներկայացրել է Առաջին ատյանի դատարան, ինչը, Վճռաբեկ դատարանի գնահատմամբ, </w:t>
      </w:r>
      <w:r w:rsidRPr="00850A33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վերաքննիչ բողոքի ներկայաց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մանը վերաբերող</w:t>
      </w:r>
      <w:r w:rsidRPr="00850A33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` </w:t>
      </w:r>
      <w:r w:rsidRPr="0026376B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բնույթով </w:t>
      </w:r>
      <w:proofErr w:type="spellStart"/>
      <w:r w:rsidRPr="0026376B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ձևական</w:t>
      </w:r>
      <w:proofErr w:type="spellEnd"/>
      <w:r w:rsidRPr="0026376B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պայմանի խախտում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է, այնուամենայնիվ, Վերաքննիչ դատարանի տրամադրության տակ որոշում կայացնելիս փաստացի առկա են եղել </w:t>
      </w:r>
      <w:r w:rsidRPr="005B670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և՛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վարույթի նյութերը, </w:t>
      </w:r>
      <w:r w:rsidRPr="005B6705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և՛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համապատասխան բողոքը։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Հետևաբար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9B6A62">
        <w:rPr>
          <w:rFonts w:ascii="GHEA Mariam" w:eastAsia="Calibri" w:hAnsi="GHEA Mariam" w:cs="Calibri"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Վերաքննիչ դատարանի </w:t>
      </w:r>
      <w:r>
        <w:rPr>
          <w:rFonts w:ascii="GHEA Mariam" w:eastAsia="Calibri" w:hAnsi="GHEA Mariam" w:cs="Calibri"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այն հետևությունը, որ </w:t>
      </w:r>
      <w:r w:rsidRPr="009B6A62">
        <w:rPr>
          <w:rFonts w:ascii="GHEA Mariam" w:eastAsia="Calibri" w:hAnsi="GHEA Mariam" w:cs="Sylfaen"/>
          <w:i/>
          <w:iCs/>
          <w:color w:val="auto"/>
          <w:position w:val="-1"/>
          <w:sz w:val="24"/>
          <w:szCs w:val="24"/>
          <w:bdr w:val="none" w:sz="0" w:space="0" w:color="auto"/>
          <w:lang w:val="hy-AM"/>
        </w:rPr>
        <w:t>«</w:t>
      </w:r>
      <w:r w:rsidRPr="009B6A62"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հատուկ վերանայման բողոքի </w:t>
      </w:r>
      <w:r w:rsidRPr="009B6A62"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lastRenderedPageBreak/>
        <w:t>համապատասխանությունը ՀՀ քրեական դատավարության օրենսգրքի 391-րդ հոդվածին ստուգելու հնարավորությ</w:t>
      </w:r>
      <w:r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>ու</w:t>
      </w:r>
      <w:r w:rsidRPr="009B6A62"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ն </w:t>
      </w:r>
      <w:r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>չունի</w:t>
      </w:r>
      <w:r w:rsidRPr="009B6A62"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>»</w:t>
      </w:r>
      <w:r>
        <w:rPr>
          <w:rFonts w:ascii="GHEA Mariam" w:eastAsia="Calibri" w:hAnsi="GHEA Mariam" w:cs="Calibri"/>
          <w:i/>
          <w:iCs/>
          <w:noProof/>
          <w:color w:val="auto"/>
          <w:position w:val="-1"/>
          <w:sz w:val="24"/>
          <w:szCs w:val="24"/>
          <w:bdr w:val="none" w:sz="0" w:space="0" w:color="auto"/>
          <w:lang w:val="hy-AM"/>
        </w:rPr>
        <w:t>,</w:t>
      </w:r>
      <w:r w:rsidRPr="003F2A73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անհիմն է։</w:t>
      </w:r>
    </w:p>
    <w:p w14:paraId="3C148F71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</w:pPr>
      <w:proofErr w:type="spellStart"/>
      <w:r w:rsidRPr="000655B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Մի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ևնույն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0655B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ժամանակ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,</w:t>
      </w:r>
      <w:r w:rsidRPr="000655B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անդրադառնալով այն հանգամանքին, որ </w:t>
      </w:r>
      <w:proofErr w:type="spellStart"/>
      <w:r w:rsidRPr="000655B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բողոքարկվող</w:t>
      </w:r>
      <w:proofErr w:type="spellEnd"/>
      <w:r w:rsidRPr="000655B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որոշման պատճառաբանական մասում վկայակոչվել են նաև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բողոքարկման </w:t>
      </w:r>
      <w:r w:rsidRPr="000655B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ժամկետների հաշվարկման օրենսդրական </w:t>
      </w:r>
      <w:proofErr w:type="spellStart"/>
      <w:r w:rsidRPr="000655B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կարգավորումները</w:t>
      </w:r>
      <w:proofErr w:type="spellEnd"/>
      <w:r w:rsidRPr="000655B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, Վճռաբեկ դատարան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ն արձանագրում է,</w:t>
      </w:r>
      <w:r w:rsidRPr="000655B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որ հատուկ վերանայման վերաքննիչ բողոքը դատական ակտը կայացրած Առաջին ատյանի դատարան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է </w:t>
      </w:r>
      <w:r w:rsidRPr="000655B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ներկայացվ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ել</w:t>
      </w:r>
      <w:r w:rsidRPr="000655B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օրենքով նախատեսված ժամկետների պահպանմամբ։</w:t>
      </w:r>
    </w:p>
    <w:p w14:paraId="7BCFA46F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</w:pP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Նման պայմաններում, Վճռաբեկ դատարանը գտնում է, որ Վերաքննիչ դատարանը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վերաքննիչ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բողոքարկմանը</w:t>
      </w:r>
      <w:proofErr w:type="spellEnd"/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ներկայացվող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ձևական</w:t>
      </w:r>
      <w:proofErr w:type="spellEnd"/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բնույթի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պահանջի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չպահպանումը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մեկնաբանել է այնպես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,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որ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դատապարտյալի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՝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դատարանի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մատչելիության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իրավունքը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ենթարկվ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ել է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անհամաչափ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սահմանափակման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: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Հետևաբար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, </w:t>
      </w:r>
      <w:proofErr w:type="spellStart"/>
      <w:r w:rsidRPr="0026376B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ձևական</w:t>
      </w:r>
      <w:proofErr w:type="spellEnd"/>
      <w:r w:rsidRPr="0026376B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պահանջների չպահպանման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պատճառաբանությամբ </w:t>
      </w:r>
      <w:r w:rsidRPr="002022B3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բողոքն</w:t>
      </w:r>
      <w:r w:rsidRPr="002022B3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2022B3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առանց</w:t>
      </w:r>
      <w:r w:rsidRPr="002022B3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2022B3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քննության</w:t>
      </w:r>
      <w:r w:rsidRPr="002022B3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2022B3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թողնել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ով </w:t>
      </w:r>
      <w:r w:rsidRPr="002022B3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ոչ </w:t>
      </w:r>
      <w:proofErr w:type="spellStart"/>
      <w:r w:rsidRPr="002022B3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իրավաչափորեն</w:t>
      </w:r>
      <w:proofErr w:type="spellEnd"/>
      <w:r w:rsidRPr="002022B3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26376B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սահմանափակ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վ</w:t>
      </w:r>
      <w:r w:rsidRPr="0026376B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ել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է</w:t>
      </w:r>
      <w:r w:rsidRPr="0026376B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դատապարտյալ Վրեժ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Գևորգյանի</w:t>
      </w:r>
      <w:proofErr w:type="spellEnd"/>
      <w:r w:rsidRPr="0026376B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դատարանի </w:t>
      </w:r>
      <w:r w:rsidRPr="0026376B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մատչելիության իրավունքը,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ինչպես նաև </w:t>
      </w:r>
      <w:r w:rsidRPr="0026376B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խախտվել է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ՀՀ </w:t>
      </w:r>
      <w:r w:rsidRPr="0026376B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Սահմանադրության 78-րդ հոդվածում ամրագրված համաչափության սկզբունքը:</w:t>
      </w:r>
    </w:p>
    <w:p w14:paraId="67E433FA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</w:pP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13.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Ինչ վերաբերում է </w:t>
      </w:r>
      <w:proofErr w:type="spellStart"/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բողոքաբերի</w:t>
      </w:r>
      <w:proofErr w:type="spellEnd"/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՝ սույն որոշման 5.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1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.-րդ </w:t>
      </w:r>
      <w:proofErr w:type="spellStart"/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կետում</w:t>
      </w:r>
      <w:proofErr w:type="spellEnd"/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բարձրացված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փաստարկին՝ Վճռաբեկ դատարանը գտնում է,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որ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դրան հնարավոր է անդրադառնալ միայն սույն որոշմամբ արձանագրված խախտումը վերացնելուց հետո:</w:t>
      </w:r>
    </w:p>
    <w:p w14:paraId="38AAEF30" w14:textId="77777777" w:rsidR="003457E0" w:rsidRPr="00DC520C" w:rsidRDefault="003457E0" w:rsidP="003457E0">
      <w:pPr>
        <w:spacing w:line="360" w:lineRule="auto"/>
        <w:ind w:right="-8" w:firstLine="567"/>
        <w:jc w:val="both"/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</w:pP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14.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Վ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երոգրյալ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ի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հիման վրա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, Վճռաբեկ դատարանը գտնում է, որ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դատապարտյալ Վրեժ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Գևորգյանի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հատուկ վերանայման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վերաքննիչ </w:t>
      </w:r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բողոքը՝ Արագածոտնի մարզի առաջին ատյանի ընդհանուր իրավասության դատարան ներկայացված լինելու պատճառաբանությամբ առանց քննության թողնելու վերաբերյալ Վերաքննիչ դատարանի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հետևությունը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հիմնավոր չէ:</w:t>
      </w:r>
    </w:p>
    <w:p w14:paraId="10A6D776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</w:pP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15. </w:t>
      </w:r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Ամփոփելով՝ Վճռաբեկ դատարանն արձանագրում է, որ սույն </w:t>
      </w:r>
      <w:proofErr w:type="spellStart"/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վարույթով</w:t>
      </w:r>
      <w:proofErr w:type="spellEnd"/>
      <w:r w:rsidRPr="00DC520C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Վերաքննիչ դատարանը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թույլ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է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տվել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քրեադատավարական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օրենքի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էական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խախտում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,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ինչն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իր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բնույթով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էական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է,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քանի</w:t>
      </w:r>
      <w:proofErr w:type="spellEnd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որ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հանգեցրել է</w:t>
      </w:r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ՀՀ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քրեական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դատավարության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օրենսգրքի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23-րդ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հոդված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ով ամրագրված՝ դատական պաշտպանության ապահովման սկզբունքի խախտման, ինչը </w:t>
      </w:r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ՀՀ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քրեական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դատավարության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օրենսգրքի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362-րդ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հոդվածի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համաձայն,</w:t>
      </w:r>
      <w:r w:rsidRPr="00E0526E">
        <w:rPr>
          <w:rFonts w:ascii="GHEA Mariam" w:eastAsia="Calibri" w:hAnsi="GHEA Mariam" w:cs="Calibri"/>
          <w:color w:val="auto"/>
          <w:position w:val="-1"/>
          <w:sz w:val="24"/>
          <w:szCs w:val="24"/>
          <w:bdr w:val="none" w:sz="0" w:space="0" w:color="auto"/>
          <w:shd w:val="clear" w:color="auto" w:fill="FFFFFF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հիմք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է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Վերաքննիչ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lastRenderedPageBreak/>
        <w:t>դատարանի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՝ 2024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թվականի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օգոստոսի 26</w:t>
      </w:r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-ի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որոշումը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բեկանելու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և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վարույթը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նույն դատարան</w:t>
      </w:r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`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նոր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քննության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փոխանցելու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 xml:space="preserve">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համար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vertAlign w:val="superscript"/>
          <w:lang w:val="hy-AM"/>
        </w:rPr>
        <w:footnoteReference w:id="18"/>
      </w:r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fr-FR"/>
        </w:rPr>
        <w:t>։</w:t>
      </w:r>
    </w:p>
    <w:p w14:paraId="6BA4873B" w14:textId="77777777" w:rsidR="003457E0" w:rsidRPr="00E0526E" w:rsidRDefault="003457E0" w:rsidP="003457E0">
      <w:pPr>
        <w:spacing w:line="360" w:lineRule="auto"/>
        <w:ind w:right="-8" w:firstLine="567"/>
        <w:jc w:val="both"/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</w:pPr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Նոր քննության ընթացքում Վերաքննիչ դատարանը </w:t>
      </w:r>
      <w:r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հատուկ վերանայման</w:t>
      </w:r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բողոքի կապակցությամբ պետք է հանգի համապատասխան </w:t>
      </w:r>
      <w:proofErr w:type="spellStart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>հետևության</w:t>
      </w:r>
      <w:proofErr w:type="spellEnd"/>
      <w:r w:rsidRPr="00E0526E"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՝ հաշվի առնելով սույն որոշմամբ արտահայտված իրավական դիրքորոշումները: </w:t>
      </w:r>
    </w:p>
    <w:p w14:paraId="21E4D992" w14:textId="77777777" w:rsidR="003457E0" w:rsidRDefault="003457E0" w:rsidP="003457E0">
      <w:pPr>
        <w:spacing w:line="360" w:lineRule="auto"/>
        <w:ind w:right="-8" w:firstLine="567"/>
        <w:jc w:val="both"/>
        <w:rPr>
          <w:rFonts w:ascii="GHEA Mariam" w:eastAsia="Calibri" w:hAnsi="GHEA Mariam" w:cs="Sylfaen"/>
          <w:color w:val="auto"/>
          <w:position w:val="-1"/>
          <w:sz w:val="24"/>
          <w:szCs w:val="24"/>
          <w:bdr w:val="none" w:sz="0" w:space="0" w:color="auto"/>
          <w:lang w:val="es-ES_tradnl"/>
        </w:rPr>
      </w:pPr>
      <w:r>
        <w:rPr>
          <w:rFonts w:ascii="GHEA Mariam" w:eastAsia="Calibri" w:hAnsi="GHEA Mariam" w:cs="Sylfaen"/>
          <w:bCs/>
          <w:color w:val="auto"/>
          <w:position w:val="-1"/>
          <w:sz w:val="24"/>
          <w:szCs w:val="24"/>
          <w:bdr w:val="none" w:sz="0" w:space="0" w:color="auto"/>
          <w:lang w:val="af-ZA"/>
        </w:rPr>
        <w:t xml:space="preserve">16. </w:t>
      </w:r>
      <w:r w:rsidRPr="00E0526E">
        <w:rPr>
          <w:rFonts w:ascii="GHEA Mariam" w:eastAsia="Calibri" w:hAnsi="GHEA Mariam" w:cs="Sylfaen"/>
          <w:bCs/>
          <w:color w:val="auto"/>
          <w:position w:val="-1"/>
          <w:sz w:val="24"/>
          <w:szCs w:val="24"/>
          <w:bdr w:val="none" w:sz="0" w:space="0" w:color="auto"/>
          <w:lang w:val="af-ZA"/>
        </w:rPr>
        <w:t>Ելնելով վերոգրյալից և ղեկավարվելով Հայաստանի Հանրապետության Սահմանադրության 162-րդ,</w:t>
      </w:r>
      <w:r w:rsidRPr="00E0526E">
        <w:rPr>
          <w:rFonts w:ascii="GHEA Mariam" w:eastAsia="Calibri" w:hAnsi="GHEA Mariam" w:cs="Sylfaen"/>
          <w:bCs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E0526E">
        <w:rPr>
          <w:rFonts w:ascii="GHEA Mariam" w:eastAsia="Calibri" w:hAnsi="GHEA Mariam" w:cs="Sylfaen"/>
          <w:bCs/>
          <w:color w:val="auto"/>
          <w:position w:val="-1"/>
          <w:sz w:val="24"/>
          <w:szCs w:val="24"/>
          <w:bdr w:val="none" w:sz="0" w:space="0" w:color="auto"/>
          <w:lang w:val="af-ZA"/>
        </w:rPr>
        <w:t>163-րդ, 171-րդ հոդվածներով,</w:t>
      </w:r>
      <w:r w:rsidRPr="00E0526E">
        <w:rPr>
          <w:rFonts w:ascii="GHEA Mariam" w:eastAsia="Calibri" w:hAnsi="GHEA Mariam" w:cs="Sylfaen"/>
          <w:bCs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</w:t>
      </w:r>
      <w:r w:rsidRPr="00E0526E">
        <w:rPr>
          <w:rFonts w:ascii="GHEA Mariam" w:eastAsia="Calibri" w:hAnsi="GHEA Mariam" w:cs="Sylfaen"/>
          <w:bCs/>
          <w:color w:val="auto"/>
          <w:position w:val="-1"/>
          <w:sz w:val="24"/>
          <w:szCs w:val="24"/>
          <w:bdr w:val="none" w:sz="0" w:space="0" w:color="auto"/>
          <w:lang w:val="af-ZA"/>
        </w:rPr>
        <w:t>ՀՀ քրեական դատավարության օրենսգրքի 31-րդ,</w:t>
      </w:r>
      <w:r w:rsidRPr="00E0526E">
        <w:rPr>
          <w:rFonts w:ascii="GHEA Mariam" w:eastAsia="Calibri" w:hAnsi="GHEA Mariam" w:cs="Sylfaen"/>
          <w:bCs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 33-րդ, </w:t>
      </w:r>
      <w:r w:rsidRPr="00E0526E">
        <w:rPr>
          <w:rFonts w:ascii="GHEA Mariam" w:eastAsia="Calibri" w:hAnsi="GHEA Mariam" w:cs="Sylfaen"/>
          <w:bCs/>
          <w:color w:val="auto"/>
          <w:position w:val="-1"/>
          <w:sz w:val="24"/>
          <w:szCs w:val="24"/>
          <w:bdr w:val="none" w:sz="0" w:space="0" w:color="auto"/>
          <w:lang w:val="af-ZA"/>
        </w:rPr>
        <w:t>34-րդ, 264-րդ, 281-րդ</w:t>
      </w:r>
      <w:r w:rsidRPr="00E0526E">
        <w:rPr>
          <w:rFonts w:ascii="GHEA Mariam" w:eastAsia="Calibri" w:hAnsi="GHEA Mariam" w:cs="Sylfaen"/>
          <w:bCs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, 362-րդ, </w:t>
      </w:r>
      <w:r w:rsidRPr="00E0526E">
        <w:rPr>
          <w:rFonts w:ascii="GHEA Mariam" w:eastAsia="Calibri" w:hAnsi="GHEA Mariam" w:cs="Sylfaen"/>
          <w:bCs/>
          <w:color w:val="auto"/>
          <w:position w:val="-1"/>
          <w:sz w:val="24"/>
          <w:szCs w:val="24"/>
          <w:bdr w:val="none" w:sz="0" w:space="0" w:color="auto"/>
          <w:lang w:val="af-ZA"/>
        </w:rPr>
        <w:t xml:space="preserve">363-րդ, </w:t>
      </w:r>
      <w:r w:rsidRPr="00E0526E">
        <w:rPr>
          <w:rFonts w:ascii="GHEA Mariam" w:eastAsia="Calibri" w:hAnsi="GHEA Mariam" w:cs="Sylfaen"/>
          <w:bCs/>
          <w:color w:val="auto"/>
          <w:position w:val="-1"/>
          <w:sz w:val="24"/>
          <w:szCs w:val="24"/>
          <w:bdr w:val="none" w:sz="0" w:space="0" w:color="auto"/>
          <w:lang w:val="hy-AM"/>
        </w:rPr>
        <w:t xml:space="preserve">400-րդ </w:t>
      </w:r>
      <w:r w:rsidRPr="00E0526E">
        <w:rPr>
          <w:rFonts w:ascii="GHEA Mariam" w:eastAsia="Calibri" w:hAnsi="GHEA Mariam" w:cs="Sylfaen"/>
          <w:bCs/>
          <w:color w:val="auto"/>
          <w:position w:val="-1"/>
          <w:sz w:val="24"/>
          <w:szCs w:val="24"/>
          <w:bdr w:val="none" w:sz="0" w:space="0" w:color="auto"/>
          <w:lang w:val="af-ZA"/>
        </w:rPr>
        <w:t>հոդվածներով՝ Վճռաբեկ դատարանը</w:t>
      </w:r>
    </w:p>
    <w:p w14:paraId="66B77C40" w14:textId="77777777" w:rsidR="00773E6F" w:rsidRDefault="00773E6F" w:rsidP="003457E0">
      <w:pPr>
        <w:spacing w:line="360" w:lineRule="auto"/>
        <w:ind w:right="-8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637B88AF" w14:textId="46AC9AB2" w:rsidR="003457E0" w:rsidRPr="004A3B54" w:rsidRDefault="003457E0" w:rsidP="003457E0">
      <w:pPr>
        <w:spacing w:line="360" w:lineRule="auto"/>
        <w:ind w:right="-8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4A3B54">
        <w:rPr>
          <w:rFonts w:ascii="GHEA Mariam" w:hAnsi="GHEA Mariam"/>
          <w:b/>
          <w:bCs/>
          <w:sz w:val="24"/>
          <w:szCs w:val="24"/>
          <w:lang w:val="hy-AM"/>
        </w:rPr>
        <w:t>Ո</w:t>
      </w:r>
      <w:r w:rsidRPr="004A3B54">
        <w:rPr>
          <w:rFonts w:ascii="GHEA Mariam" w:hAnsi="GHEA Mariam"/>
          <w:b/>
          <w:bCs/>
          <w:sz w:val="24"/>
          <w:szCs w:val="24"/>
          <w:lang w:val="es-ES_tradnl"/>
        </w:rPr>
        <w:t xml:space="preserve"> </w:t>
      </w:r>
      <w:r w:rsidRPr="004A3B54">
        <w:rPr>
          <w:rFonts w:ascii="GHEA Mariam" w:hAnsi="GHEA Mariam"/>
          <w:b/>
          <w:bCs/>
          <w:sz w:val="24"/>
          <w:szCs w:val="24"/>
          <w:lang w:val="hy-AM"/>
        </w:rPr>
        <w:t>Ր</w:t>
      </w:r>
      <w:r w:rsidRPr="004A3B54">
        <w:rPr>
          <w:rFonts w:ascii="GHEA Mariam" w:hAnsi="GHEA Mariam"/>
          <w:b/>
          <w:bCs/>
          <w:sz w:val="24"/>
          <w:szCs w:val="24"/>
          <w:lang w:val="es-ES_tradnl"/>
        </w:rPr>
        <w:t xml:space="preserve"> </w:t>
      </w:r>
      <w:r w:rsidRPr="004A3B54">
        <w:rPr>
          <w:rFonts w:ascii="GHEA Mariam" w:hAnsi="GHEA Mariam"/>
          <w:b/>
          <w:bCs/>
          <w:sz w:val="24"/>
          <w:szCs w:val="24"/>
          <w:lang w:val="hy-AM"/>
        </w:rPr>
        <w:t>Ո</w:t>
      </w:r>
      <w:r w:rsidRPr="004A3B54">
        <w:rPr>
          <w:rFonts w:ascii="GHEA Mariam" w:hAnsi="GHEA Mariam"/>
          <w:b/>
          <w:bCs/>
          <w:sz w:val="24"/>
          <w:szCs w:val="24"/>
          <w:lang w:val="es-ES_tradnl"/>
        </w:rPr>
        <w:t xml:space="preserve"> </w:t>
      </w:r>
      <w:r w:rsidRPr="004A3B54">
        <w:rPr>
          <w:rFonts w:ascii="GHEA Mariam" w:hAnsi="GHEA Mariam"/>
          <w:b/>
          <w:bCs/>
          <w:sz w:val="24"/>
          <w:szCs w:val="24"/>
          <w:lang w:val="hy-AM"/>
        </w:rPr>
        <w:t>Շ</w:t>
      </w:r>
      <w:r w:rsidRPr="004A3B54">
        <w:rPr>
          <w:rFonts w:ascii="GHEA Mariam" w:hAnsi="GHEA Mariam"/>
          <w:b/>
          <w:bCs/>
          <w:sz w:val="24"/>
          <w:szCs w:val="24"/>
          <w:lang w:val="es-ES_tradnl"/>
        </w:rPr>
        <w:t xml:space="preserve"> </w:t>
      </w:r>
      <w:r w:rsidRPr="004A3B54">
        <w:rPr>
          <w:rFonts w:ascii="GHEA Mariam" w:hAnsi="GHEA Mariam"/>
          <w:b/>
          <w:bCs/>
          <w:sz w:val="24"/>
          <w:szCs w:val="24"/>
          <w:lang w:val="hy-AM"/>
        </w:rPr>
        <w:t>Ե</w:t>
      </w:r>
      <w:r w:rsidRPr="004A3B54">
        <w:rPr>
          <w:rFonts w:ascii="GHEA Mariam" w:hAnsi="GHEA Mariam"/>
          <w:b/>
          <w:bCs/>
          <w:sz w:val="24"/>
          <w:szCs w:val="24"/>
          <w:lang w:val="es-ES_tradnl"/>
        </w:rPr>
        <w:t xml:space="preserve"> </w:t>
      </w:r>
      <w:r w:rsidRPr="004A3B54">
        <w:rPr>
          <w:rFonts w:ascii="GHEA Mariam" w:hAnsi="GHEA Mariam"/>
          <w:b/>
          <w:bCs/>
          <w:sz w:val="24"/>
          <w:szCs w:val="24"/>
          <w:lang w:val="hy-AM"/>
        </w:rPr>
        <w:t>Ց</w:t>
      </w:r>
    </w:p>
    <w:p w14:paraId="153788D4" w14:textId="77777777" w:rsidR="003457E0" w:rsidRPr="004A3B54" w:rsidRDefault="003457E0" w:rsidP="003457E0">
      <w:pPr>
        <w:tabs>
          <w:tab w:val="left" w:pos="567"/>
        </w:tabs>
        <w:spacing w:line="360" w:lineRule="auto"/>
        <w:ind w:right="348" w:firstLine="567"/>
        <w:jc w:val="both"/>
        <w:rPr>
          <w:rFonts w:ascii="GHEA Mariam" w:hAnsi="GHEA Mariam" w:cs="Tahoma"/>
          <w:sz w:val="24"/>
          <w:szCs w:val="24"/>
          <w:lang w:val="hy-AM"/>
        </w:rPr>
      </w:pPr>
    </w:p>
    <w:p w14:paraId="0E88EC09" w14:textId="77777777" w:rsidR="003457E0" w:rsidRPr="00E0526E" w:rsidRDefault="003457E0" w:rsidP="003457E0">
      <w:pPr>
        <w:tabs>
          <w:tab w:val="left" w:pos="0"/>
        </w:tabs>
        <w:spacing w:line="360" w:lineRule="auto"/>
        <w:ind w:right="-8" w:firstLine="567"/>
        <w:jc w:val="both"/>
        <w:rPr>
          <w:rFonts w:ascii="GHEA Mariam" w:hAnsi="GHEA Mariam" w:cs="Tahoma"/>
          <w:sz w:val="24"/>
          <w:szCs w:val="24"/>
          <w:lang w:val="es-ES_tradnl"/>
        </w:rPr>
      </w:pPr>
      <w:r>
        <w:rPr>
          <w:rFonts w:ascii="GHEA Mariam" w:hAnsi="GHEA Mariam" w:cs="Tahoma"/>
          <w:sz w:val="24"/>
          <w:szCs w:val="24"/>
          <w:lang w:val="hy-AM"/>
        </w:rPr>
        <w:t xml:space="preserve">Դատապարտյալ Վրեժ </w:t>
      </w:r>
      <w:proofErr w:type="spellStart"/>
      <w:r>
        <w:rPr>
          <w:rFonts w:ascii="GHEA Mariam" w:hAnsi="GHEA Mariam" w:cs="Tahoma"/>
          <w:sz w:val="24"/>
          <w:szCs w:val="24"/>
          <w:lang w:val="hy-AM"/>
        </w:rPr>
        <w:t>Հրաչիկի</w:t>
      </w:r>
      <w:proofErr w:type="spellEnd"/>
      <w:r>
        <w:rPr>
          <w:rFonts w:ascii="GHEA Mariam" w:hAnsi="GHEA Mariam" w:cs="Tahoma"/>
          <w:sz w:val="24"/>
          <w:szCs w:val="24"/>
          <w:lang w:val="hy-AM"/>
        </w:rPr>
        <w:t xml:space="preserve"> </w:t>
      </w:r>
      <w:proofErr w:type="spellStart"/>
      <w:r>
        <w:rPr>
          <w:rFonts w:ascii="GHEA Mariam" w:hAnsi="GHEA Mariam" w:cs="Tahoma"/>
          <w:sz w:val="24"/>
          <w:szCs w:val="24"/>
          <w:lang w:val="hy-AM"/>
        </w:rPr>
        <w:t>Գևորգյանի</w:t>
      </w:r>
      <w:proofErr w:type="spellEnd"/>
      <w:r w:rsidRPr="00E0526E">
        <w:rPr>
          <w:rFonts w:ascii="GHEA Mariam" w:hAnsi="GHEA Mariam" w:cs="Tahoma"/>
          <w:sz w:val="24"/>
          <w:szCs w:val="24"/>
          <w:lang w:val="hy-AM"/>
        </w:rPr>
        <w:t xml:space="preserve"> վերաբերյալ</w:t>
      </w:r>
      <w:r w:rsidRPr="00E0526E">
        <w:rPr>
          <w:rFonts w:ascii="GHEA Mariam" w:hAnsi="GHEA Mariam" w:cs="Tahoma"/>
          <w:sz w:val="24"/>
          <w:szCs w:val="24"/>
          <w:lang w:val="fr-FR"/>
        </w:rPr>
        <w:t xml:space="preserve"> ՀՀ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վերաքննիչ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քրեական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դատարանի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՝ 2024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թվականի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</w:t>
      </w:r>
      <w:r>
        <w:rPr>
          <w:rFonts w:ascii="GHEA Mariam" w:hAnsi="GHEA Mariam" w:cs="Tahoma"/>
          <w:sz w:val="24"/>
          <w:szCs w:val="24"/>
          <w:lang w:val="hy-AM"/>
        </w:rPr>
        <w:t>օգոստոսի 26</w:t>
      </w:r>
      <w:r w:rsidRPr="00E0526E">
        <w:rPr>
          <w:rFonts w:ascii="GHEA Mariam" w:hAnsi="GHEA Mariam" w:cs="Tahoma"/>
          <w:sz w:val="24"/>
          <w:szCs w:val="24"/>
          <w:lang w:val="fr-FR"/>
        </w:rPr>
        <w:t xml:space="preserve">-ի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որոշումը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բեկանել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և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վարույթը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փոխանցել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նույն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դատարան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՝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նոր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քննության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>:</w:t>
      </w:r>
    </w:p>
    <w:p w14:paraId="35D3BF88" w14:textId="77777777" w:rsidR="003457E0" w:rsidRPr="00E0526E" w:rsidRDefault="003457E0" w:rsidP="003457E0">
      <w:pPr>
        <w:tabs>
          <w:tab w:val="left" w:pos="0"/>
        </w:tabs>
        <w:spacing w:line="360" w:lineRule="auto"/>
        <w:ind w:right="-8" w:firstLine="567"/>
        <w:jc w:val="both"/>
        <w:rPr>
          <w:rFonts w:ascii="GHEA Mariam" w:hAnsi="GHEA Mariam" w:cs="Tahoma"/>
          <w:sz w:val="24"/>
          <w:szCs w:val="24"/>
          <w:lang w:val="fr-FR"/>
        </w:rPr>
      </w:pP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Որոշումն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օրինական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ուժի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մեջ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է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մտնում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</w:t>
      </w:r>
      <w:proofErr w:type="spellStart"/>
      <w:r w:rsidRPr="00E0526E">
        <w:rPr>
          <w:rFonts w:ascii="GHEA Mariam" w:hAnsi="GHEA Mariam" w:cs="Tahoma"/>
          <w:sz w:val="24"/>
          <w:szCs w:val="24"/>
          <w:lang w:val="fr-FR"/>
        </w:rPr>
        <w:t>կայացնելու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 xml:space="preserve"> </w:t>
      </w:r>
      <w:proofErr w:type="spellStart"/>
      <w:proofErr w:type="gramStart"/>
      <w:r w:rsidRPr="00E0526E">
        <w:rPr>
          <w:rFonts w:ascii="GHEA Mariam" w:hAnsi="GHEA Mariam" w:cs="Tahoma"/>
          <w:sz w:val="24"/>
          <w:szCs w:val="24"/>
          <w:lang w:val="fr-FR"/>
        </w:rPr>
        <w:t>օրը</w:t>
      </w:r>
      <w:proofErr w:type="spellEnd"/>
      <w:r w:rsidRPr="00E0526E">
        <w:rPr>
          <w:rFonts w:ascii="GHEA Mariam" w:hAnsi="GHEA Mariam" w:cs="Tahoma"/>
          <w:sz w:val="24"/>
          <w:szCs w:val="24"/>
          <w:lang w:val="fr-FR"/>
        </w:rPr>
        <w:t>:</w:t>
      </w:r>
      <w:proofErr w:type="gramEnd"/>
    </w:p>
    <w:p w14:paraId="176788F8" w14:textId="77777777" w:rsidR="003457E0" w:rsidRPr="004A3B54" w:rsidRDefault="003457E0" w:rsidP="003457E0">
      <w:pPr>
        <w:spacing w:line="360" w:lineRule="auto"/>
        <w:ind w:right="348" w:firstLine="567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79FE4D49" w14:textId="77777777" w:rsidR="003457E0" w:rsidRPr="000C1840" w:rsidRDefault="003457E0" w:rsidP="003457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Chars="-1" w:left="-2" w:firstLineChars="236" w:firstLine="566"/>
        <w:jc w:val="right"/>
        <w:rPr>
          <w:rFonts w:ascii="GHEA Mariam" w:eastAsia="Calibri" w:hAnsi="GHEA Mariam" w:cs="Calibri"/>
          <w:color w:val="auto"/>
          <w:position w:val="-1"/>
          <w:sz w:val="24"/>
          <w:szCs w:val="24"/>
          <w:bdr w:val="none" w:sz="0" w:space="0" w:color="auto"/>
          <w:lang w:val="hy-AM"/>
        </w:rPr>
      </w:pPr>
      <w:r w:rsidRPr="000C1840">
        <w:rPr>
          <w:rFonts w:ascii="GHEA Mariam" w:eastAsia="Calibri" w:hAnsi="GHEA Mariam" w:cs="Calibri"/>
          <w:color w:val="auto"/>
          <w:position w:val="-1"/>
          <w:sz w:val="24"/>
          <w:szCs w:val="24"/>
          <w:bdr w:val="none" w:sz="0" w:space="0" w:color="auto"/>
          <w:lang w:val="hy-AM"/>
        </w:rPr>
        <w:t>Նախագահող`</w:t>
      </w:r>
      <w:r w:rsidRPr="000C1840">
        <w:rPr>
          <w:rFonts w:ascii="GHEA Mariam" w:eastAsia="Calibri" w:hAnsi="GHEA Mariam" w:cs="Calibri"/>
          <w:color w:val="auto"/>
          <w:position w:val="-1"/>
          <w:sz w:val="24"/>
          <w:szCs w:val="24"/>
          <w:bdr w:val="none" w:sz="0" w:space="0" w:color="auto"/>
          <w:lang w:val="hy-AM"/>
        </w:rPr>
        <w:tab/>
        <w:t xml:space="preserve">  </w:t>
      </w:r>
      <w:r w:rsidRPr="000C1840">
        <w:rPr>
          <w:rFonts w:ascii="GHEA Mariam" w:eastAsia="Calibri" w:hAnsi="GHEA Mariam" w:cs="Calibri"/>
          <w:color w:val="auto"/>
          <w:position w:val="-1"/>
          <w:sz w:val="24"/>
          <w:szCs w:val="24"/>
          <w:u w:val="single"/>
          <w:bdr w:val="none" w:sz="0" w:space="0" w:color="auto"/>
          <w:lang w:val="hy-AM"/>
        </w:rPr>
        <w:t xml:space="preserve">                                                                      Հ.ԱՍԱՏՐՅԱՆ</w:t>
      </w:r>
    </w:p>
    <w:p w14:paraId="2BE7D664" w14:textId="77777777" w:rsidR="003457E0" w:rsidRPr="000C1840" w:rsidRDefault="003457E0" w:rsidP="003457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Chars="-1" w:left="-2" w:firstLineChars="236" w:firstLine="566"/>
        <w:jc w:val="right"/>
        <w:rPr>
          <w:rFonts w:ascii="GHEA Mariam" w:eastAsia="Calibri" w:hAnsi="GHEA Mariam" w:cs="Calibri"/>
          <w:color w:val="auto"/>
          <w:position w:val="-1"/>
          <w:sz w:val="24"/>
          <w:szCs w:val="24"/>
          <w:u w:val="single"/>
          <w:bdr w:val="none" w:sz="0" w:space="0" w:color="auto"/>
          <w:lang w:val="pt-PT"/>
        </w:rPr>
      </w:pPr>
      <w:r w:rsidRPr="000C1840">
        <w:rPr>
          <w:rFonts w:ascii="GHEA Mariam" w:eastAsia="Calibri" w:hAnsi="GHEA Mariam" w:cs="Calibri"/>
          <w:color w:val="auto"/>
          <w:position w:val="-1"/>
          <w:sz w:val="24"/>
          <w:szCs w:val="24"/>
          <w:bdr w:val="none" w:sz="0" w:space="0" w:color="auto"/>
          <w:lang w:val="hy-AM"/>
        </w:rPr>
        <w:t>Դատավորներ`</w:t>
      </w:r>
      <w:r w:rsidRPr="000C1840">
        <w:rPr>
          <w:rFonts w:ascii="GHEA Mariam" w:eastAsia="Calibri" w:hAnsi="GHEA Mariam" w:cs="Calibri"/>
          <w:color w:val="auto"/>
          <w:position w:val="-1"/>
          <w:sz w:val="24"/>
          <w:szCs w:val="24"/>
          <w:bdr w:val="none" w:sz="0" w:space="0" w:color="auto"/>
          <w:lang w:val="hy-AM"/>
        </w:rPr>
        <w:tab/>
        <w:t xml:space="preserve">  </w:t>
      </w:r>
      <w:r w:rsidRPr="000C1840">
        <w:rPr>
          <w:rFonts w:ascii="GHEA Mariam" w:eastAsia="Calibri" w:hAnsi="GHEA Mariam" w:cs="Calibri"/>
          <w:color w:val="auto"/>
          <w:position w:val="-1"/>
          <w:sz w:val="24"/>
          <w:szCs w:val="24"/>
          <w:u w:val="single"/>
          <w:bdr w:val="none" w:sz="0" w:space="0" w:color="auto"/>
          <w:lang w:val="hy-AM"/>
        </w:rPr>
        <w:t xml:space="preserve">                                                                   Ս.ԱՎԵՏԻՍՅԱՆ</w:t>
      </w:r>
    </w:p>
    <w:p w14:paraId="78189151" w14:textId="77777777" w:rsidR="003457E0" w:rsidRPr="000C1840" w:rsidRDefault="003457E0" w:rsidP="003457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Chars="-1" w:left="-2" w:firstLineChars="236" w:firstLine="566"/>
        <w:jc w:val="right"/>
        <w:rPr>
          <w:rFonts w:ascii="GHEA Mariam" w:eastAsia="Calibri" w:hAnsi="GHEA Mariam" w:cs="Calibri"/>
          <w:color w:val="auto"/>
          <w:position w:val="-1"/>
          <w:sz w:val="24"/>
          <w:szCs w:val="24"/>
          <w:u w:val="single"/>
          <w:bdr w:val="none" w:sz="0" w:space="0" w:color="auto"/>
          <w:lang w:val="hy-AM"/>
        </w:rPr>
      </w:pPr>
      <w:r w:rsidRPr="000C1840">
        <w:rPr>
          <w:rFonts w:ascii="GHEA Mariam" w:eastAsia="Calibri" w:hAnsi="GHEA Mariam" w:cs="Calibri"/>
          <w:color w:val="auto"/>
          <w:position w:val="-1"/>
          <w:sz w:val="24"/>
          <w:szCs w:val="24"/>
          <w:u w:val="single"/>
          <w:bdr w:val="none" w:sz="0" w:space="0" w:color="auto"/>
          <w:lang w:val="hy-AM"/>
        </w:rPr>
        <w:t xml:space="preserve">                                                                    Հ.ԳՐԻԳՈՐՅԱՆ</w:t>
      </w:r>
    </w:p>
    <w:p w14:paraId="618BCC35" w14:textId="77777777" w:rsidR="003457E0" w:rsidRPr="000C1840" w:rsidRDefault="003457E0" w:rsidP="003457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Chars="-1" w:left="-2" w:firstLineChars="236" w:firstLine="566"/>
        <w:jc w:val="right"/>
        <w:rPr>
          <w:rFonts w:ascii="GHEA Mariam" w:eastAsia="Calibri" w:hAnsi="GHEA Mariam" w:cs="Calibri"/>
          <w:color w:val="auto"/>
          <w:position w:val="-1"/>
          <w:sz w:val="24"/>
          <w:szCs w:val="24"/>
          <w:u w:val="single"/>
          <w:bdr w:val="none" w:sz="0" w:space="0" w:color="auto"/>
          <w:lang w:val="hy-AM"/>
        </w:rPr>
      </w:pPr>
      <w:r w:rsidRPr="000C1840">
        <w:rPr>
          <w:rFonts w:ascii="GHEA Mariam" w:eastAsia="Calibri" w:hAnsi="GHEA Mariam" w:cs="Calibri"/>
          <w:color w:val="auto"/>
          <w:position w:val="-1"/>
          <w:sz w:val="24"/>
          <w:szCs w:val="24"/>
          <w:u w:val="single"/>
          <w:bdr w:val="none" w:sz="0" w:space="0" w:color="auto"/>
          <w:lang w:val="hy-AM"/>
        </w:rPr>
        <w:t xml:space="preserve">                                                                   </w:t>
      </w:r>
      <w:r w:rsidRPr="000C1840">
        <w:rPr>
          <w:rFonts w:ascii="GHEA Mariam" w:eastAsia="GHEA Mariam" w:hAnsi="GHEA Mariam" w:cs="GHEA Mariam"/>
          <w:position w:val="-1"/>
          <w:sz w:val="24"/>
          <w:szCs w:val="24"/>
          <w:u w:val="single"/>
          <w:bdr w:val="none" w:sz="0" w:space="0" w:color="auto"/>
          <w:lang w:val="hy-AM"/>
        </w:rPr>
        <w:t>Ա.ԴԱՆԻԵԼ</w:t>
      </w:r>
      <w:r w:rsidRPr="000C1840">
        <w:rPr>
          <w:rFonts w:ascii="GHEA Mariam" w:eastAsia="Calibri" w:hAnsi="GHEA Mariam" w:cs="Calibri"/>
          <w:color w:val="auto"/>
          <w:position w:val="-1"/>
          <w:sz w:val="24"/>
          <w:szCs w:val="24"/>
          <w:u w:val="single"/>
          <w:bdr w:val="none" w:sz="0" w:space="0" w:color="auto"/>
          <w:lang w:val="hy-AM"/>
        </w:rPr>
        <w:t>ՅԱՆ</w:t>
      </w:r>
    </w:p>
    <w:p w14:paraId="4B25E9CA" w14:textId="77777777" w:rsidR="003457E0" w:rsidRPr="000C1840" w:rsidRDefault="003457E0" w:rsidP="003457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Chars="-1" w:left="-2" w:firstLineChars="236" w:firstLine="566"/>
        <w:jc w:val="right"/>
        <w:rPr>
          <w:rFonts w:ascii="GHEA Mariam" w:eastAsia="Calibri" w:hAnsi="GHEA Mariam" w:cs="Calibri"/>
          <w:color w:val="auto"/>
          <w:position w:val="-1"/>
          <w:sz w:val="24"/>
          <w:szCs w:val="24"/>
          <w:u w:val="single"/>
          <w:bdr w:val="none" w:sz="0" w:space="0" w:color="auto"/>
          <w:lang w:val="hy-AM"/>
        </w:rPr>
      </w:pPr>
      <w:r w:rsidRPr="000C1840">
        <w:rPr>
          <w:rFonts w:ascii="GHEA Mariam" w:eastAsia="Calibri" w:hAnsi="GHEA Mariam" w:cs="Calibri"/>
          <w:color w:val="auto"/>
          <w:position w:val="-1"/>
          <w:sz w:val="24"/>
          <w:szCs w:val="24"/>
          <w:u w:val="single"/>
          <w:bdr w:val="none" w:sz="0" w:space="0" w:color="auto"/>
          <w:lang w:val="hy-AM"/>
        </w:rPr>
        <w:t xml:space="preserve">                                                                Լ.ԹԱԴԵՎՈՍՅԱՆ</w:t>
      </w:r>
    </w:p>
    <w:p w14:paraId="0886D0BD" w14:textId="77777777" w:rsidR="003457E0" w:rsidRPr="000C1840" w:rsidRDefault="003457E0" w:rsidP="003457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firstLine="567"/>
        <w:jc w:val="right"/>
        <w:rPr>
          <w:rFonts w:ascii="GHEA Mariam" w:eastAsia="Times New Roman" w:hAnsi="GHEA Mariam" w:cs="Times New Roman"/>
          <w:color w:val="auto"/>
          <w:sz w:val="24"/>
          <w:szCs w:val="24"/>
          <w:u w:val="single"/>
          <w:bdr w:val="none" w:sz="0" w:space="0" w:color="auto"/>
          <w:lang w:val="hy-AM" w:eastAsia="ar-SA"/>
        </w:rPr>
      </w:pPr>
      <w:r w:rsidRPr="000C1840">
        <w:rPr>
          <w:rFonts w:ascii="GHEA Mariam" w:eastAsia="Calibri" w:hAnsi="GHEA Mariam" w:cs="Calibri"/>
          <w:color w:val="auto"/>
          <w:position w:val="-1"/>
          <w:sz w:val="24"/>
          <w:szCs w:val="24"/>
          <w:u w:val="single"/>
          <w:bdr w:val="none" w:sz="0" w:space="0" w:color="auto"/>
          <w:lang w:val="hy-AM"/>
        </w:rPr>
        <w:t xml:space="preserve">                                                                      Ա.ՊՈՂՈՍՅԱՆ</w:t>
      </w:r>
    </w:p>
    <w:p w14:paraId="37029AC8" w14:textId="77777777" w:rsidR="003457E0" w:rsidRPr="004A3B54" w:rsidRDefault="003457E0" w:rsidP="003457E0">
      <w:pPr>
        <w:tabs>
          <w:tab w:val="left" w:pos="0"/>
        </w:tabs>
        <w:spacing w:line="480" w:lineRule="auto"/>
        <w:ind w:right="348" w:firstLineChars="236" w:firstLine="566"/>
        <w:jc w:val="right"/>
        <w:rPr>
          <w:rFonts w:ascii="GHEA Mariam" w:hAnsi="GHEA Mariam"/>
          <w:sz w:val="24"/>
          <w:szCs w:val="24"/>
          <w:lang w:val="hy-AM"/>
        </w:rPr>
      </w:pPr>
    </w:p>
    <w:bookmarkEnd w:id="1"/>
    <w:p w14:paraId="79F8C65E" w14:textId="77777777" w:rsidR="003457E0" w:rsidRPr="004A3B54" w:rsidRDefault="003457E0" w:rsidP="003457E0">
      <w:pPr>
        <w:spacing w:line="480" w:lineRule="auto"/>
        <w:rPr>
          <w:rFonts w:ascii="GHEA Mariam" w:hAnsi="GHEA Mariam"/>
          <w:lang w:val="hy-AM"/>
        </w:rPr>
      </w:pPr>
    </w:p>
    <w:p w14:paraId="3232B5EF" w14:textId="77777777" w:rsidR="00767A66" w:rsidRDefault="00767A66"/>
    <w:sectPr w:rsidR="00767A66" w:rsidSect="00291FC6">
      <w:pgSz w:w="11900" w:h="16840" w:code="9"/>
      <w:pgMar w:top="851" w:right="851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FD52" w14:textId="77777777" w:rsidR="00B11DE5" w:rsidRDefault="00B11DE5" w:rsidP="003457E0">
      <w:r>
        <w:separator/>
      </w:r>
    </w:p>
  </w:endnote>
  <w:endnote w:type="continuationSeparator" w:id="0">
    <w:p w14:paraId="60DBC34C" w14:textId="77777777" w:rsidR="00B11DE5" w:rsidRDefault="00B11DE5" w:rsidP="0034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gency FB"/>
    <w:charset w:val="00"/>
    <w:family w:val="auto"/>
    <w:pitch w:val="variable"/>
    <w:sig w:usb0="E50002FF" w:usb1="500079DB" w:usb2="0000001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F647" w14:textId="77777777" w:rsidR="00B11DE5" w:rsidRDefault="00B11DE5" w:rsidP="003457E0">
      <w:r>
        <w:separator/>
      </w:r>
    </w:p>
  </w:footnote>
  <w:footnote w:type="continuationSeparator" w:id="0">
    <w:p w14:paraId="43AA3458" w14:textId="77777777" w:rsidR="00B11DE5" w:rsidRDefault="00B11DE5" w:rsidP="003457E0">
      <w:r>
        <w:continuationSeparator/>
      </w:r>
    </w:p>
  </w:footnote>
  <w:footnote w:id="1">
    <w:p w14:paraId="57DEEA93" w14:textId="77777777" w:rsidR="003457E0" w:rsidRPr="005B1F23" w:rsidRDefault="003457E0" w:rsidP="00773E6F">
      <w:pPr>
        <w:pStyle w:val="a8"/>
        <w:ind w:hanging="2"/>
        <w:rPr>
          <w:rFonts w:ascii="GHEA Mariam" w:hAnsi="GHEA Mariam"/>
          <w:lang w:val="hy-AM"/>
        </w:rPr>
      </w:pPr>
      <w:r w:rsidRPr="005B1F23">
        <w:rPr>
          <w:rStyle w:val="aa"/>
          <w:rFonts w:ascii="GHEA Mariam" w:hAnsi="GHEA Mariam"/>
        </w:rPr>
        <w:footnoteRef/>
      </w:r>
      <w:r w:rsidRPr="005B1F23">
        <w:rPr>
          <w:rFonts w:ascii="GHEA Mariam" w:hAnsi="GHEA Mariam"/>
        </w:rPr>
        <w:t xml:space="preserve"> </w:t>
      </w:r>
      <w:proofErr w:type="spellStart"/>
      <w:r w:rsidRPr="005B1F23">
        <w:rPr>
          <w:rFonts w:ascii="GHEA Mariam" w:hAnsi="GHEA Mariam"/>
          <w:lang w:val="hy-AM"/>
        </w:rPr>
        <w:t>Տե՛ս</w:t>
      </w:r>
      <w:proofErr w:type="spellEnd"/>
      <w:r w:rsidRPr="005B1F23">
        <w:rPr>
          <w:rFonts w:ascii="GHEA Mariam" w:hAnsi="GHEA Mariam"/>
          <w:lang w:val="hy-AM"/>
        </w:rPr>
        <w:t xml:space="preserve"> նյութեր, թերթ 53:</w:t>
      </w:r>
    </w:p>
  </w:footnote>
  <w:footnote w:id="2">
    <w:p w14:paraId="1DD9EEEF" w14:textId="77777777" w:rsidR="003457E0" w:rsidRPr="005B1F23" w:rsidRDefault="003457E0" w:rsidP="00773E6F">
      <w:pPr>
        <w:pStyle w:val="a8"/>
        <w:ind w:hanging="2"/>
        <w:rPr>
          <w:rFonts w:ascii="GHEA Mariam" w:hAnsi="GHEA Mariam"/>
          <w:lang w:val="hy-AM"/>
        </w:rPr>
      </w:pPr>
      <w:r w:rsidRPr="005B1F23">
        <w:rPr>
          <w:rStyle w:val="aa"/>
          <w:rFonts w:ascii="GHEA Mariam" w:hAnsi="GHEA Mariam"/>
        </w:rPr>
        <w:footnoteRef/>
      </w:r>
      <w:r w:rsidRPr="005B1F23">
        <w:rPr>
          <w:rFonts w:ascii="GHEA Mariam" w:hAnsi="GHEA Mariam"/>
          <w:lang w:val="hy-AM"/>
        </w:rPr>
        <w:t xml:space="preserve"> </w:t>
      </w:r>
      <w:bookmarkStart w:id="2" w:name="_Hlk218782843"/>
      <w:proofErr w:type="spellStart"/>
      <w:r w:rsidRPr="005B1F23">
        <w:rPr>
          <w:rFonts w:ascii="GHEA Mariam" w:hAnsi="GHEA Mariam"/>
          <w:lang w:val="hy-AM"/>
        </w:rPr>
        <w:t>Տե՛ս</w:t>
      </w:r>
      <w:proofErr w:type="spellEnd"/>
      <w:r w:rsidRPr="005B1F23">
        <w:rPr>
          <w:rFonts w:ascii="GHEA Mariam" w:hAnsi="GHEA Mariam"/>
          <w:lang w:val="hy-AM"/>
        </w:rPr>
        <w:t xml:space="preserve"> նյութեր, թերթ 55:</w:t>
      </w:r>
    </w:p>
    <w:bookmarkEnd w:id="2"/>
  </w:footnote>
  <w:footnote w:id="3">
    <w:p w14:paraId="4CAFFF05" w14:textId="77777777" w:rsidR="003457E0" w:rsidRPr="0030436A" w:rsidRDefault="003457E0" w:rsidP="00773E6F">
      <w:pPr>
        <w:pStyle w:val="a8"/>
        <w:ind w:hanging="2"/>
        <w:rPr>
          <w:rFonts w:ascii="GHEA Mariam" w:hAnsi="GHEA Mariam"/>
          <w:lang w:val="hy-AM"/>
        </w:rPr>
      </w:pPr>
      <w:r w:rsidRPr="005B1F23">
        <w:rPr>
          <w:rStyle w:val="aa"/>
          <w:rFonts w:ascii="GHEA Mariam" w:hAnsi="GHEA Mariam"/>
        </w:rPr>
        <w:footnoteRef/>
      </w:r>
      <w:r w:rsidRPr="005B1F23">
        <w:rPr>
          <w:rFonts w:ascii="GHEA Mariam" w:hAnsi="GHEA Mariam"/>
          <w:lang w:val="hy-AM"/>
        </w:rPr>
        <w:t xml:space="preserve"> </w:t>
      </w:r>
      <w:proofErr w:type="spellStart"/>
      <w:r w:rsidRPr="005B1F23">
        <w:rPr>
          <w:rFonts w:ascii="GHEA Mariam" w:hAnsi="GHEA Mariam"/>
          <w:lang w:val="hy-AM"/>
        </w:rPr>
        <w:t>Տե՛ս</w:t>
      </w:r>
      <w:proofErr w:type="spellEnd"/>
      <w:r w:rsidRPr="005B1F23">
        <w:rPr>
          <w:rFonts w:ascii="GHEA Mariam" w:hAnsi="GHEA Mariam"/>
          <w:lang w:val="hy-AM"/>
        </w:rPr>
        <w:t xml:space="preserve"> նյութեր, թերթ</w:t>
      </w:r>
      <w:r>
        <w:rPr>
          <w:rFonts w:ascii="GHEA Mariam" w:hAnsi="GHEA Mariam"/>
          <w:lang w:val="hy-AM"/>
        </w:rPr>
        <w:t xml:space="preserve">եր 55, </w:t>
      </w:r>
      <w:r w:rsidRPr="005B1F23">
        <w:rPr>
          <w:rFonts w:ascii="GHEA Mariam" w:hAnsi="GHEA Mariam"/>
          <w:lang w:val="hy-AM"/>
        </w:rPr>
        <w:t>68:</w:t>
      </w:r>
    </w:p>
  </w:footnote>
  <w:footnote w:id="4">
    <w:p w14:paraId="770CD331" w14:textId="77777777" w:rsidR="00773E6F" w:rsidRPr="005B1F23" w:rsidRDefault="00773E6F" w:rsidP="00773E6F">
      <w:pPr>
        <w:pStyle w:val="a8"/>
        <w:ind w:hanging="2"/>
        <w:rPr>
          <w:rFonts w:ascii="GHEA Mariam" w:hAnsi="GHEA Mariam"/>
          <w:lang w:val="hy-AM"/>
        </w:rPr>
      </w:pPr>
      <w:r w:rsidRPr="005B1F23">
        <w:rPr>
          <w:rStyle w:val="aa"/>
          <w:rFonts w:ascii="GHEA Mariam" w:hAnsi="GHEA Mariam"/>
        </w:rPr>
        <w:footnoteRef/>
      </w:r>
      <w:r w:rsidRPr="005B1F23">
        <w:rPr>
          <w:rFonts w:ascii="GHEA Mariam" w:hAnsi="GHEA Mariam"/>
          <w:lang w:val="hy-AM"/>
        </w:rPr>
        <w:t xml:space="preserve"> </w:t>
      </w:r>
      <w:proofErr w:type="spellStart"/>
      <w:r w:rsidRPr="005B1F23">
        <w:rPr>
          <w:rFonts w:ascii="GHEA Mariam" w:hAnsi="GHEA Mariam"/>
          <w:lang w:val="hy-AM"/>
        </w:rPr>
        <w:t>Տե՛ս</w:t>
      </w:r>
      <w:proofErr w:type="spellEnd"/>
      <w:r w:rsidRPr="005B1F23">
        <w:rPr>
          <w:rFonts w:ascii="GHEA Mariam" w:hAnsi="GHEA Mariam"/>
          <w:lang w:val="hy-AM"/>
        </w:rPr>
        <w:t xml:space="preserve"> նյութեր, թերթեր 69-70:</w:t>
      </w:r>
    </w:p>
  </w:footnote>
  <w:footnote w:id="5">
    <w:p w14:paraId="5B91FB71" w14:textId="77777777" w:rsidR="003457E0" w:rsidRPr="005B1F23" w:rsidRDefault="003457E0" w:rsidP="00773E6F">
      <w:pPr>
        <w:pStyle w:val="a8"/>
        <w:tabs>
          <w:tab w:val="left" w:pos="9214"/>
        </w:tabs>
        <w:ind w:hanging="2"/>
        <w:jc w:val="both"/>
        <w:rPr>
          <w:rFonts w:ascii="GHEA Mariam" w:hAnsi="GHEA Mariam"/>
          <w:lang w:val="hy-AM"/>
        </w:rPr>
      </w:pPr>
      <w:r w:rsidRPr="005B1F23">
        <w:rPr>
          <w:rStyle w:val="aa"/>
          <w:rFonts w:ascii="GHEA Mariam" w:hAnsi="GHEA Mariam"/>
        </w:rPr>
        <w:footnoteRef/>
      </w:r>
      <w:r w:rsidRPr="005B1F23">
        <w:rPr>
          <w:rFonts w:ascii="GHEA Mariam" w:hAnsi="GHEA Mariam" w:cs="Sylfaen"/>
          <w:lang w:val="hy-AM"/>
        </w:rPr>
        <w:t xml:space="preserve"> </w:t>
      </w:r>
      <w:proofErr w:type="spellStart"/>
      <w:r w:rsidRPr="005B1F23">
        <w:rPr>
          <w:rFonts w:ascii="GHEA Mariam" w:hAnsi="GHEA Mariam" w:cs="Sylfaen"/>
          <w:lang w:val="hy-AM"/>
        </w:rPr>
        <w:t>Տե՛ս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/>
          <w:lang w:val="hy-AM"/>
        </w:rPr>
        <w:t xml:space="preserve">Մարդու իրավունքների </w:t>
      </w:r>
      <w:proofErr w:type="spellStart"/>
      <w:r w:rsidRPr="005B1F23">
        <w:rPr>
          <w:rFonts w:ascii="GHEA Mariam" w:hAnsi="GHEA Mariam"/>
          <w:lang w:val="hy-AM"/>
        </w:rPr>
        <w:t>եվրոպական</w:t>
      </w:r>
      <w:proofErr w:type="spellEnd"/>
      <w:r w:rsidRPr="005B1F23">
        <w:rPr>
          <w:rFonts w:ascii="GHEA Mariam" w:hAnsi="GHEA Mariam"/>
          <w:lang w:val="hy-AM"/>
        </w:rPr>
        <w:t xml:space="preserve"> դատարանի՝ </w:t>
      </w:r>
      <w:proofErr w:type="spellStart"/>
      <w:r w:rsidRPr="005B1F23">
        <w:rPr>
          <w:rFonts w:ascii="GHEA Mariam" w:hAnsi="GHEA Mariam"/>
          <w:i/>
          <w:lang w:val="fr-FR"/>
        </w:rPr>
        <w:t>Luordo</w:t>
      </w:r>
      <w:proofErr w:type="spellEnd"/>
      <w:r w:rsidRPr="005B1F23">
        <w:rPr>
          <w:rFonts w:ascii="GHEA Mariam" w:hAnsi="GHEA Mariam"/>
          <w:i/>
          <w:lang w:val="fr-FR"/>
        </w:rPr>
        <w:t xml:space="preserve"> v. </w:t>
      </w:r>
      <w:proofErr w:type="spellStart"/>
      <w:r w:rsidRPr="005B1F23">
        <w:rPr>
          <w:rFonts w:ascii="GHEA Mariam" w:hAnsi="GHEA Mariam"/>
          <w:i/>
          <w:lang w:val="fr-FR"/>
        </w:rPr>
        <w:t>Italy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գործով</w:t>
      </w:r>
      <w:r w:rsidRPr="005B1F23">
        <w:rPr>
          <w:rFonts w:ascii="GHEA Mariam" w:hAnsi="GHEA Mariam"/>
          <w:lang w:val="fr-FR"/>
        </w:rPr>
        <w:t xml:space="preserve"> 2003 </w:t>
      </w:r>
      <w:r w:rsidRPr="005B1F23">
        <w:rPr>
          <w:rFonts w:ascii="GHEA Mariam" w:hAnsi="GHEA Mariam" w:cs="Sylfaen"/>
          <w:lang w:val="hy-AM"/>
        </w:rPr>
        <w:t>թվականի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հոկտեմբերի</w:t>
      </w:r>
      <w:r w:rsidRPr="005B1F23">
        <w:rPr>
          <w:rFonts w:ascii="GHEA Mariam" w:hAnsi="GHEA Mariam"/>
          <w:lang w:val="fr-FR"/>
        </w:rPr>
        <w:t xml:space="preserve"> 17-</w:t>
      </w:r>
      <w:r w:rsidRPr="005B1F23">
        <w:rPr>
          <w:rFonts w:ascii="GHEA Mariam" w:hAnsi="GHEA Mariam" w:cs="Sylfaen"/>
          <w:lang w:val="hy-AM"/>
        </w:rPr>
        <w:t>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վճիռը</w:t>
      </w:r>
      <w:r w:rsidRPr="005B1F23">
        <w:rPr>
          <w:rFonts w:ascii="GHEA Mariam" w:hAnsi="GHEA Mariam"/>
          <w:lang w:val="fr-FR"/>
        </w:rPr>
        <w:t xml:space="preserve">, </w:t>
      </w:r>
      <w:r w:rsidRPr="005B1F23">
        <w:rPr>
          <w:rFonts w:ascii="GHEA Mariam" w:hAnsi="GHEA Mariam" w:cs="Sylfaen"/>
          <w:lang w:val="hy-AM"/>
        </w:rPr>
        <w:t>գանգատ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թիվ</w:t>
      </w:r>
      <w:r w:rsidRPr="005B1F23">
        <w:rPr>
          <w:rFonts w:ascii="GHEA Mariam" w:hAnsi="GHEA Mariam"/>
          <w:lang w:val="fr-FR"/>
        </w:rPr>
        <w:t xml:space="preserve"> 32190/96, 85-</w:t>
      </w:r>
      <w:proofErr w:type="spellStart"/>
      <w:r w:rsidRPr="005B1F23">
        <w:rPr>
          <w:rFonts w:ascii="GHEA Mariam" w:hAnsi="GHEA Mariam" w:cs="Sylfaen"/>
          <w:lang w:val="hy-AM"/>
        </w:rPr>
        <w:t>րդ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կետ</w:t>
      </w:r>
      <w:r w:rsidRPr="005B1F23">
        <w:rPr>
          <w:rFonts w:ascii="GHEA Mariam" w:hAnsi="GHEA Mariam"/>
          <w:lang w:val="fr-FR"/>
        </w:rPr>
        <w:t xml:space="preserve">, </w:t>
      </w:r>
      <w:proofErr w:type="spellStart"/>
      <w:r w:rsidRPr="005B1F23">
        <w:rPr>
          <w:rFonts w:ascii="GHEA Mariam" w:hAnsi="GHEA Mariam"/>
          <w:i/>
          <w:lang w:val="fr-FR"/>
        </w:rPr>
        <w:t>Staroszczyk</w:t>
      </w:r>
      <w:proofErr w:type="spellEnd"/>
      <w:r w:rsidRPr="005B1F23">
        <w:rPr>
          <w:rFonts w:ascii="GHEA Mariam" w:hAnsi="GHEA Mariam"/>
          <w:i/>
          <w:lang w:val="fr-FR"/>
        </w:rPr>
        <w:t xml:space="preserve"> v. </w:t>
      </w:r>
      <w:proofErr w:type="spellStart"/>
      <w:r w:rsidRPr="005B1F23">
        <w:rPr>
          <w:rFonts w:ascii="GHEA Mariam" w:hAnsi="GHEA Mariam"/>
          <w:i/>
          <w:lang w:val="fr-FR"/>
        </w:rPr>
        <w:t>Poland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գործով</w:t>
      </w:r>
      <w:r w:rsidRPr="005B1F23">
        <w:rPr>
          <w:rFonts w:ascii="GHEA Mariam" w:hAnsi="GHEA Mariam"/>
          <w:lang w:val="fr-FR"/>
        </w:rPr>
        <w:t xml:space="preserve"> 2007 </w:t>
      </w:r>
      <w:r w:rsidRPr="005B1F23">
        <w:rPr>
          <w:rFonts w:ascii="GHEA Mariam" w:hAnsi="GHEA Mariam" w:cs="Sylfaen"/>
          <w:lang w:val="hy-AM"/>
        </w:rPr>
        <w:t>թվականի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հուլիսի</w:t>
      </w:r>
      <w:r w:rsidRPr="005B1F23">
        <w:rPr>
          <w:rFonts w:ascii="GHEA Mariam" w:hAnsi="GHEA Mariam"/>
          <w:lang w:val="fr-FR"/>
        </w:rPr>
        <w:t xml:space="preserve"> 9-</w:t>
      </w:r>
      <w:r w:rsidRPr="005B1F23">
        <w:rPr>
          <w:rFonts w:ascii="GHEA Mariam" w:hAnsi="GHEA Mariam" w:cs="Sylfaen"/>
          <w:lang w:val="hy-AM"/>
        </w:rPr>
        <w:t>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վճիռը</w:t>
      </w:r>
      <w:r w:rsidRPr="005B1F23">
        <w:rPr>
          <w:rFonts w:ascii="GHEA Mariam" w:hAnsi="GHEA Mariam"/>
          <w:lang w:val="fr-FR"/>
        </w:rPr>
        <w:t xml:space="preserve">, </w:t>
      </w:r>
      <w:r w:rsidRPr="005B1F23">
        <w:rPr>
          <w:rFonts w:ascii="GHEA Mariam" w:hAnsi="GHEA Mariam" w:cs="Sylfaen"/>
          <w:lang w:val="hy-AM"/>
        </w:rPr>
        <w:t>գանգատ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թիվ</w:t>
      </w:r>
      <w:r w:rsidRPr="005B1F23">
        <w:rPr>
          <w:rFonts w:ascii="GHEA Mariam" w:hAnsi="GHEA Mariam"/>
          <w:lang w:val="fr-FR"/>
        </w:rPr>
        <w:t xml:space="preserve"> 59519/00, 124-</w:t>
      </w:r>
      <w:proofErr w:type="spellStart"/>
      <w:r w:rsidRPr="005B1F23">
        <w:rPr>
          <w:rFonts w:ascii="GHEA Mariam" w:hAnsi="GHEA Mariam" w:cs="Sylfaen"/>
          <w:lang w:val="hy-AM"/>
        </w:rPr>
        <w:t>րդ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կետ</w:t>
      </w:r>
      <w:r w:rsidRPr="005B1F23">
        <w:rPr>
          <w:rFonts w:ascii="GHEA Mariam" w:hAnsi="GHEA Mariam"/>
          <w:lang w:val="fr-FR"/>
        </w:rPr>
        <w:t xml:space="preserve">, </w:t>
      </w:r>
      <w:r w:rsidRPr="005B1F23">
        <w:rPr>
          <w:rFonts w:ascii="GHEA Mariam" w:hAnsi="GHEA Mariam"/>
          <w:i/>
          <w:lang w:val="fr-FR"/>
        </w:rPr>
        <w:t xml:space="preserve">Stanev v. </w:t>
      </w:r>
      <w:proofErr w:type="spellStart"/>
      <w:r w:rsidRPr="005B1F23">
        <w:rPr>
          <w:rFonts w:ascii="GHEA Mariam" w:hAnsi="GHEA Mariam"/>
          <w:i/>
          <w:lang w:val="fr-FR"/>
        </w:rPr>
        <w:t>Bulgaria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գործով</w:t>
      </w:r>
      <w:r w:rsidRPr="005B1F23">
        <w:rPr>
          <w:rFonts w:ascii="GHEA Mariam" w:hAnsi="GHEA Mariam"/>
          <w:lang w:val="fr-FR"/>
        </w:rPr>
        <w:t xml:space="preserve"> 2012 </w:t>
      </w:r>
      <w:r w:rsidRPr="005B1F23">
        <w:rPr>
          <w:rFonts w:ascii="GHEA Mariam" w:hAnsi="GHEA Mariam" w:cs="Sylfaen"/>
          <w:lang w:val="hy-AM"/>
        </w:rPr>
        <w:t>թվականի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հունվարի</w:t>
      </w:r>
      <w:r w:rsidRPr="005B1F23">
        <w:rPr>
          <w:rFonts w:ascii="GHEA Mariam" w:hAnsi="GHEA Mariam"/>
          <w:lang w:val="fr-FR"/>
        </w:rPr>
        <w:t xml:space="preserve"> 17-</w:t>
      </w:r>
      <w:r w:rsidRPr="005B1F23">
        <w:rPr>
          <w:rFonts w:ascii="GHEA Mariam" w:hAnsi="GHEA Mariam" w:cs="Sylfaen"/>
          <w:lang w:val="hy-AM"/>
        </w:rPr>
        <w:t>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վճիռը</w:t>
      </w:r>
      <w:r w:rsidRPr="005B1F23">
        <w:rPr>
          <w:rFonts w:ascii="GHEA Mariam" w:hAnsi="GHEA Mariam"/>
          <w:lang w:val="fr-FR"/>
        </w:rPr>
        <w:t xml:space="preserve">, </w:t>
      </w:r>
      <w:r w:rsidRPr="005B1F23">
        <w:rPr>
          <w:rFonts w:ascii="GHEA Mariam" w:hAnsi="GHEA Mariam" w:cs="Sylfaen"/>
          <w:lang w:val="hy-AM"/>
        </w:rPr>
        <w:t>գանգատ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թիվ</w:t>
      </w:r>
      <w:r w:rsidRPr="005B1F23">
        <w:rPr>
          <w:rFonts w:ascii="GHEA Mariam" w:hAnsi="GHEA Mariam"/>
          <w:lang w:val="fr-FR"/>
        </w:rPr>
        <w:t xml:space="preserve"> 36760/06, 230-</w:t>
      </w:r>
      <w:proofErr w:type="spellStart"/>
      <w:r w:rsidRPr="005B1F23">
        <w:rPr>
          <w:rFonts w:ascii="GHEA Mariam" w:hAnsi="GHEA Mariam" w:cs="Sylfaen"/>
          <w:lang w:val="hy-AM"/>
        </w:rPr>
        <w:t>րդ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proofErr w:type="gramStart"/>
      <w:r w:rsidRPr="005B1F23">
        <w:rPr>
          <w:rFonts w:ascii="GHEA Mariam" w:hAnsi="GHEA Mariam" w:cs="Sylfaen"/>
          <w:lang w:val="hy-AM"/>
        </w:rPr>
        <w:t>կետ:</w:t>
      </w:r>
      <w:proofErr w:type="gramEnd"/>
    </w:p>
  </w:footnote>
  <w:footnote w:id="6">
    <w:p w14:paraId="0A6803E2" w14:textId="77777777" w:rsidR="003457E0" w:rsidRPr="005B1F23" w:rsidRDefault="003457E0" w:rsidP="00773E6F">
      <w:pPr>
        <w:pStyle w:val="a8"/>
        <w:ind w:hanging="2"/>
        <w:jc w:val="both"/>
        <w:rPr>
          <w:rFonts w:ascii="GHEA Mariam" w:hAnsi="GHEA Mariam"/>
          <w:lang w:val="hy-AM"/>
        </w:rPr>
      </w:pPr>
      <w:r w:rsidRPr="005B1F23">
        <w:rPr>
          <w:rStyle w:val="aa"/>
          <w:rFonts w:ascii="GHEA Mariam" w:hAnsi="GHEA Mariam"/>
        </w:rPr>
        <w:footnoteRef/>
      </w:r>
      <w:r w:rsidRPr="005B1F23">
        <w:rPr>
          <w:rFonts w:ascii="GHEA Mariam" w:hAnsi="GHEA Mariam"/>
          <w:lang w:val="hy-AM"/>
        </w:rPr>
        <w:t xml:space="preserve"> </w:t>
      </w:r>
      <w:proofErr w:type="spellStart"/>
      <w:r w:rsidRPr="005B1F23">
        <w:rPr>
          <w:rFonts w:ascii="GHEA Mariam" w:hAnsi="GHEA Mariam" w:cs="Sylfaen"/>
          <w:lang w:val="hy-AM"/>
        </w:rPr>
        <w:t>Տե՛ս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նույն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տեղում:</w:t>
      </w:r>
    </w:p>
  </w:footnote>
  <w:footnote w:id="7">
    <w:p w14:paraId="5369A2CF" w14:textId="77777777" w:rsidR="003457E0" w:rsidRPr="005B1F23" w:rsidRDefault="003457E0" w:rsidP="00773E6F">
      <w:pPr>
        <w:pStyle w:val="a8"/>
        <w:ind w:hanging="2"/>
        <w:jc w:val="both"/>
        <w:rPr>
          <w:rFonts w:ascii="GHEA Mariam" w:hAnsi="GHEA Mariam"/>
          <w:lang w:val="hy-AM"/>
        </w:rPr>
      </w:pPr>
      <w:r w:rsidRPr="005B1F23">
        <w:rPr>
          <w:rStyle w:val="aa"/>
          <w:rFonts w:ascii="GHEA Mariam" w:hAnsi="GHEA Mariam"/>
        </w:rPr>
        <w:footnoteRef/>
      </w:r>
      <w:r w:rsidRPr="005B1F23">
        <w:rPr>
          <w:rFonts w:ascii="GHEA Mariam" w:hAnsi="GHEA Mariam" w:cs="Sylfaen"/>
          <w:lang w:val="hy-AM"/>
        </w:rPr>
        <w:t xml:space="preserve"> </w:t>
      </w:r>
      <w:proofErr w:type="spellStart"/>
      <w:r w:rsidRPr="005B1F23">
        <w:rPr>
          <w:rFonts w:ascii="GHEA Mariam" w:hAnsi="GHEA Mariam" w:cs="Sylfaen"/>
          <w:lang w:val="hy-AM"/>
        </w:rPr>
        <w:t>Տե՛ս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/>
          <w:lang w:val="hy-AM"/>
        </w:rPr>
        <w:t xml:space="preserve">Մարդու իրավունքների </w:t>
      </w:r>
      <w:proofErr w:type="spellStart"/>
      <w:r w:rsidRPr="005B1F23">
        <w:rPr>
          <w:rFonts w:ascii="GHEA Mariam" w:hAnsi="GHEA Mariam"/>
          <w:lang w:val="hy-AM"/>
        </w:rPr>
        <w:t>եվրոպական</w:t>
      </w:r>
      <w:proofErr w:type="spellEnd"/>
      <w:r w:rsidRPr="005B1F23">
        <w:rPr>
          <w:rFonts w:ascii="GHEA Mariam" w:hAnsi="GHEA Mariam"/>
          <w:lang w:val="hy-AM"/>
        </w:rPr>
        <w:t xml:space="preserve"> դատարանի՝ </w:t>
      </w:r>
      <w:proofErr w:type="spellStart"/>
      <w:r w:rsidRPr="005B1F23">
        <w:rPr>
          <w:rFonts w:ascii="GHEA Mariam" w:hAnsi="GHEA Mariam"/>
          <w:i/>
          <w:lang w:val="fr-FR"/>
        </w:rPr>
        <w:t>Khalfaoui</w:t>
      </w:r>
      <w:proofErr w:type="spellEnd"/>
      <w:r w:rsidRPr="005B1F23">
        <w:rPr>
          <w:rFonts w:ascii="GHEA Mariam" w:hAnsi="GHEA Mariam"/>
          <w:i/>
          <w:lang w:val="fr-FR"/>
        </w:rPr>
        <w:t xml:space="preserve"> v. France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գործով</w:t>
      </w:r>
      <w:r w:rsidRPr="005B1F23">
        <w:rPr>
          <w:rFonts w:ascii="GHEA Mariam" w:hAnsi="GHEA Mariam"/>
          <w:lang w:val="fr-FR"/>
        </w:rPr>
        <w:t xml:space="preserve"> 1999 </w:t>
      </w:r>
      <w:r w:rsidRPr="005B1F23">
        <w:rPr>
          <w:rFonts w:ascii="GHEA Mariam" w:hAnsi="GHEA Mariam" w:cs="Sylfaen"/>
          <w:lang w:val="hy-AM"/>
        </w:rPr>
        <w:t>թվականի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դեկտեմբերի</w:t>
      </w:r>
      <w:r w:rsidRPr="005B1F23">
        <w:rPr>
          <w:rFonts w:ascii="GHEA Mariam" w:hAnsi="GHEA Mariam"/>
          <w:lang w:val="fr-FR"/>
        </w:rPr>
        <w:t xml:space="preserve"> 14-</w:t>
      </w:r>
      <w:r w:rsidRPr="005B1F23">
        <w:rPr>
          <w:rFonts w:ascii="GHEA Mariam" w:hAnsi="GHEA Mariam" w:cs="Sylfaen"/>
          <w:lang w:val="hy-AM"/>
        </w:rPr>
        <w:t>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վճիռը</w:t>
      </w:r>
      <w:r w:rsidRPr="005B1F23">
        <w:rPr>
          <w:rFonts w:ascii="GHEA Mariam" w:hAnsi="GHEA Mariam"/>
          <w:lang w:val="fr-FR"/>
        </w:rPr>
        <w:t xml:space="preserve">, </w:t>
      </w:r>
      <w:r w:rsidRPr="005B1F23">
        <w:rPr>
          <w:rFonts w:ascii="GHEA Mariam" w:hAnsi="GHEA Mariam" w:cs="Sylfaen"/>
          <w:lang w:val="hy-AM"/>
        </w:rPr>
        <w:t>գանգատ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թիվ</w:t>
      </w:r>
      <w:r w:rsidRPr="005B1F23">
        <w:rPr>
          <w:rFonts w:ascii="GHEA Mariam" w:hAnsi="GHEA Mariam"/>
          <w:lang w:val="fr-FR"/>
        </w:rPr>
        <w:t xml:space="preserve"> 34791/97, 36-</w:t>
      </w:r>
      <w:proofErr w:type="spellStart"/>
      <w:r w:rsidRPr="005B1F23">
        <w:rPr>
          <w:rFonts w:ascii="GHEA Mariam" w:hAnsi="GHEA Mariam" w:cs="Sylfaen"/>
          <w:lang w:val="hy-AM"/>
        </w:rPr>
        <w:t>րդ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կետ</w:t>
      </w:r>
      <w:r w:rsidRPr="005B1F23">
        <w:rPr>
          <w:rFonts w:ascii="GHEA Mariam" w:hAnsi="GHEA Mariam"/>
          <w:lang w:val="fr-FR"/>
        </w:rPr>
        <w:t xml:space="preserve">, </w:t>
      </w:r>
      <w:proofErr w:type="spellStart"/>
      <w:r w:rsidRPr="005B1F23">
        <w:rPr>
          <w:rFonts w:ascii="GHEA Mariam" w:hAnsi="GHEA Mariam"/>
          <w:i/>
          <w:iCs/>
          <w:lang w:val="fr-FR"/>
        </w:rPr>
        <w:t>Hirschhorn</w:t>
      </w:r>
      <w:proofErr w:type="spellEnd"/>
      <w:r w:rsidRPr="005B1F23">
        <w:rPr>
          <w:rFonts w:ascii="GHEA Mariam" w:hAnsi="GHEA Mariam"/>
          <w:i/>
          <w:iCs/>
          <w:lang w:val="fr-FR"/>
        </w:rPr>
        <w:t xml:space="preserve"> v. Romania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գործով</w:t>
      </w:r>
      <w:r w:rsidRPr="005B1F23">
        <w:rPr>
          <w:rFonts w:ascii="GHEA Mariam" w:hAnsi="GHEA Mariam"/>
          <w:lang w:val="fr-FR"/>
        </w:rPr>
        <w:t xml:space="preserve"> 2007 </w:t>
      </w:r>
      <w:r w:rsidRPr="005B1F23">
        <w:rPr>
          <w:rFonts w:ascii="GHEA Mariam" w:hAnsi="GHEA Mariam" w:cs="Sylfaen"/>
          <w:lang w:val="hy-AM"/>
        </w:rPr>
        <w:t>թվականի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հուլիսի</w:t>
      </w:r>
      <w:r w:rsidRPr="005B1F23">
        <w:rPr>
          <w:rFonts w:ascii="GHEA Mariam" w:hAnsi="GHEA Mariam"/>
          <w:lang w:val="fr-FR"/>
        </w:rPr>
        <w:t xml:space="preserve"> 26-</w:t>
      </w:r>
      <w:r w:rsidRPr="005B1F23">
        <w:rPr>
          <w:rFonts w:ascii="GHEA Mariam" w:hAnsi="GHEA Mariam" w:cs="Sylfaen"/>
          <w:lang w:val="hy-AM"/>
        </w:rPr>
        <w:t>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վճիռը</w:t>
      </w:r>
      <w:r w:rsidRPr="005B1F23">
        <w:rPr>
          <w:rFonts w:ascii="GHEA Mariam" w:hAnsi="GHEA Mariam"/>
          <w:lang w:val="fr-FR"/>
        </w:rPr>
        <w:t xml:space="preserve">, </w:t>
      </w:r>
      <w:r w:rsidRPr="005B1F23">
        <w:rPr>
          <w:rFonts w:ascii="GHEA Mariam" w:hAnsi="GHEA Mariam" w:cs="Sylfaen"/>
          <w:lang w:val="hy-AM"/>
        </w:rPr>
        <w:t>գանգատ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թիվ</w:t>
      </w:r>
      <w:r w:rsidRPr="005B1F23">
        <w:rPr>
          <w:rFonts w:ascii="GHEA Mariam" w:hAnsi="GHEA Mariam"/>
          <w:lang w:val="fr-FR"/>
        </w:rPr>
        <w:t xml:space="preserve"> 29294/02, 50-</w:t>
      </w:r>
      <w:proofErr w:type="spellStart"/>
      <w:r w:rsidRPr="005B1F23">
        <w:rPr>
          <w:rFonts w:ascii="GHEA Mariam" w:hAnsi="GHEA Mariam" w:cs="Sylfaen"/>
          <w:lang w:val="hy-AM"/>
        </w:rPr>
        <w:t>րդ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proofErr w:type="gramStart"/>
      <w:r w:rsidRPr="005B1F23">
        <w:rPr>
          <w:rFonts w:ascii="GHEA Mariam" w:hAnsi="GHEA Mariam" w:cs="Sylfaen"/>
          <w:lang w:val="hy-AM"/>
        </w:rPr>
        <w:t>կետ:</w:t>
      </w:r>
      <w:proofErr w:type="gramEnd"/>
    </w:p>
  </w:footnote>
  <w:footnote w:id="8">
    <w:p w14:paraId="1697B166" w14:textId="77777777" w:rsidR="003457E0" w:rsidRPr="00EE21AB" w:rsidRDefault="003457E0" w:rsidP="00773E6F">
      <w:pPr>
        <w:pStyle w:val="a8"/>
        <w:ind w:hanging="2"/>
        <w:jc w:val="both"/>
        <w:rPr>
          <w:rFonts w:ascii="GHEA Mariam" w:hAnsi="GHEA Mariam"/>
          <w:lang w:val="hy-AM"/>
        </w:rPr>
      </w:pPr>
      <w:r w:rsidRPr="005B1F23">
        <w:rPr>
          <w:rStyle w:val="aa"/>
          <w:rFonts w:ascii="GHEA Mariam" w:hAnsi="GHEA Mariam"/>
        </w:rPr>
        <w:footnoteRef/>
      </w:r>
      <w:r w:rsidRPr="005B1F23">
        <w:rPr>
          <w:rFonts w:ascii="GHEA Mariam" w:hAnsi="GHEA Mariam" w:cs="Sylfaen"/>
          <w:lang w:val="hy-AM"/>
        </w:rPr>
        <w:t xml:space="preserve"> </w:t>
      </w:r>
      <w:proofErr w:type="spellStart"/>
      <w:r w:rsidRPr="005B1F23">
        <w:rPr>
          <w:rFonts w:ascii="GHEA Mariam" w:hAnsi="GHEA Mariam" w:cs="Sylfaen"/>
          <w:lang w:val="hy-AM"/>
        </w:rPr>
        <w:t>Տե՛ս</w:t>
      </w:r>
      <w:proofErr w:type="spellEnd"/>
      <w:r w:rsidRPr="005B1F23">
        <w:rPr>
          <w:rFonts w:ascii="GHEA Mariam" w:hAnsi="GHEA Mariam" w:cs="Sylfaen"/>
          <w:lang w:val="hy-AM"/>
        </w:rPr>
        <w:t xml:space="preserve"> </w:t>
      </w:r>
      <w:r w:rsidRPr="005B1F23">
        <w:rPr>
          <w:rFonts w:ascii="GHEA Mariam" w:hAnsi="GHEA Mariam"/>
          <w:lang w:val="hy-AM"/>
        </w:rPr>
        <w:t xml:space="preserve">Մարդու իրավունքների </w:t>
      </w:r>
      <w:proofErr w:type="spellStart"/>
      <w:r w:rsidRPr="005B1F23">
        <w:rPr>
          <w:rFonts w:ascii="GHEA Mariam" w:hAnsi="GHEA Mariam"/>
          <w:lang w:val="hy-AM"/>
        </w:rPr>
        <w:t>եվրոպական</w:t>
      </w:r>
      <w:proofErr w:type="spellEnd"/>
      <w:r w:rsidRPr="005B1F23">
        <w:rPr>
          <w:rFonts w:ascii="GHEA Mariam" w:hAnsi="GHEA Mariam"/>
          <w:lang w:val="hy-AM"/>
        </w:rPr>
        <w:t xml:space="preserve"> դատարանի՝</w:t>
      </w:r>
      <w:r w:rsidRPr="005B1F23">
        <w:rPr>
          <w:rFonts w:ascii="GHEA Mariam" w:hAnsi="GHEA Mariam"/>
          <w:lang w:val="fr-FR"/>
        </w:rPr>
        <w:t xml:space="preserve"> </w:t>
      </w:r>
      <w:proofErr w:type="spellStart"/>
      <w:r w:rsidRPr="005B1F23">
        <w:rPr>
          <w:rFonts w:ascii="GHEA Mariam" w:hAnsi="GHEA Mariam"/>
          <w:i/>
          <w:lang w:val="fr-FR"/>
        </w:rPr>
        <w:t>Walchli</w:t>
      </w:r>
      <w:proofErr w:type="spellEnd"/>
      <w:r w:rsidRPr="005B1F23">
        <w:rPr>
          <w:rFonts w:ascii="GHEA Mariam" w:hAnsi="GHEA Mariam"/>
          <w:i/>
          <w:lang w:val="fr-FR"/>
        </w:rPr>
        <w:t xml:space="preserve"> v. France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գործով</w:t>
      </w:r>
      <w:r w:rsidRPr="005B1F23">
        <w:rPr>
          <w:rFonts w:ascii="GHEA Mariam" w:hAnsi="GHEA Mariam"/>
          <w:lang w:val="fr-FR"/>
        </w:rPr>
        <w:t xml:space="preserve"> 2007 </w:t>
      </w:r>
      <w:r w:rsidRPr="005B1F23">
        <w:rPr>
          <w:rFonts w:ascii="GHEA Mariam" w:hAnsi="GHEA Mariam" w:cs="Sylfaen"/>
          <w:lang w:val="hy-AM"/>
        </w:rPr>
        <w:t>թվականի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հուլիսի</w:t>
      </w:r>
      <w:r w:rsidRPr="005B1F23">
        <w:rPr>
          <w:rFonts w:ascii="GHEA Mariam" w:hAnsi="GHEA Mariam"/>
          <w:lang w:val="fr-FR"/>
        </w:rPr>
        <w:t xml:space="preserve"> 26-</w:t>
      </w:r>
      <w:r w:rsidRPr="005B1F23">
        <w:rPr>
          <w:rFonts w:ascii="GHEA Mariam" w:hAnsi="GHEA Mariam" w:cs="Sylfaen"/>
          <w:lang w:val="hy-AM"/>
        </w:rPr>
        <w:t>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վճիռը</w:t>
      </w:r>
      <w:r w:rsidRPr="005B1F23">
        <w:rPr>
          <w:rFonts w:ascii="GHEA Mariam" w:hAnsi="GHEA Mariam"/>
          <w:lang w:val="fr-FR"/>
        </w:rPr>
        <w:t xml:space="preserve">, </w:t>
      </w:r>
      <w:r w:rsidRPr="005B1F23">
        <w:rPr>
          <w:rFonts w:ascii="GHEA Mariam" w:hAnsi="GHEA Mariam" w:cs="Sylfaen"/>
          <w:lang w:val="hy-AM"/>
        </w:rPr>
        <w:t>գանգատ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թիվ</w:t>
      </w:r>
      <w:r w:rsidRPr="005B1F23">
        <w:rPr>
          <w:rFonts w:ascii="GHEA Mariam" w:hAnsi="GHEA Mariam"/>
          <w:lang w:val="fr-FR"/>
        </w:rPr>
        <w:t xml:space="preserve"> 35787/03, 29-</w:t>
      </w:r>
      <w:proofErr w:type="spellStart"/>
      <w:r w:rsidRPr="005B1F23">
        <w:rPr>
          <w:rFonts w:ascii="GHEA Mariam" w:hAnsi="GHEA Mariam" w:cs="Sylfaen"/>
          <w:lang w:val="hy-AM"/>
        </w:rPr>
        <w:t>րդ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proofErr w:type="gramStart"/>
      <w:r w:rsidRPr="005B1F23">
        <w:rPr>
          <w:rFonts w:ascii="GHEA Mariam" w:hAnsi="GHEA Mariam" w:cs="Sylfaen"/>
          <w:lang w:val="hy-AM"/>
        </w:rPr>
        <w:t>կետ:</w:t>
      </w:r>
      <w:proofErr w:type="gramEnd"/>
    </w:p>
  </w:footnote>
  <w:footnote w:id="9">
    <w:p w14:paraId="547D537F" w14:textId="77777777" w:rsidR="003457E0" w:rsidRPr="005B1F23" w:rsidRDefault="003457E0" w:rsidP="00773E6F">
      <w:pPr>
        <w:pStyle w:val="a8"/>
        <w:ind w:hanging="2"/>
        <w:jc w:val="both"/>
        <w:rPr>
          <w:rFonts w:ascii="GHEA Mariam" w:hAnsi="GHEA Mariam"/>
          <w:lang w:val="hy-AM"/>
        </w:rPr>
      </w:pPr>
      <w:r w:rsidRPr="005B1F23">
        <w:rPr>
          <w:rStyle w:val="aa"/>
          <w:rFonts w:ascii="GHEA Mariam" w:hAnsi="GHEA Mariam"/>
        </w:rPr>
        <w:footnoteRef/>
      </w:r>
      <w:r w:rsidRPr="005B1F23">
        <w:rPr>
          <w:rFonts w:ascii="GHEA Mariam" w:hAnsi="GHEA Mariam"/>
          <w:lang w:val="hy-AM"/>
        </w:rPr>
        <w:t xml:space="preserve"> </w:t>
      </w:r>
      <w:proofErr w:type="spellStart"/>
      <w:r w:rsidRPr="005B1F23">
        <w:rPr>
          <w:rFonts w:ascii="GHEA Mariam" w:hAnsi="GHEA Mariam"/>
          <w:lang w:val="hy-AM"/>
        </w:rPr>
        <w:t>Տ</w:t>
      </w:r>
      <w:r w:rsidRPr="005B1F23">
        <w:rPr>
          <w:rFonts w:ascii="GHEA Mariam" w:hAnsi="GHEA Mariam" w:cs="Sylfaen"/>
          <w:lang w:val="hy-AM"/>
        </w:rPr>
        <w:t>ե՛ս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/>
          <w:lang w:val="hy-AM"/>
        </w:rPr>
        <w:t xml:space="preserve">Մարդու իրավունքների </w:t>
      </w:r>
      <w:proofErr w:type="spellStart"/>
      <w:r w:rsidRPr="005B1F23">
        <w:rPr>
          <w:rFonts w:ascii="GHEA Mariam" w:hAnsi="GHEA Mariam"/>
          <w:lang w:val="hy-AM"/>
        </w:rPr>
        <w:t>եվրոպական</w:t>
      </w:r>
      <w:proofErr w:type="spellEnd"/>
      <w:r w:rsidRPr="005B1F23">
        <w:rPr>
          <w:rFonts w:ascii="GHEA Mariam" w:hAnsi="GHEA Mariam"/>
          <w:lang w:val="hy-AM"/>
        </w:rPr>
        <w:t xml:space="preserve"> դատարանի՝ </w:t>
      </w:r>
      <w:proofErr w:type="spellStart"/>
      <w:r w:rsidRPr="005B1F23">
        <w:rPr>
          <w:rFonts w:ascii="GHEA Mariam" w:hAnsi="GHEA Mariam"/>
          <w:i/>
          <w:lang w:val="fr-FR"/>
        </w:rPr>
        <w:t>Efstathiou</w:t>
      </w:r>
      <w:proofErr w:type="spellEnd"/>
      <w:r w:rsidRPr="005B1F23">
        <w:rPr>
          <w:rFonts w:ascii="GHEA Mariam" w:hAnsi="GHEA Mariam"/>
          <w:i/>
          <w:lang w:val="fr-FR"/>
        </w:rPr>
        <w:t xml:space="preserve"> and </w:t>
      </w:r>
      <w:proofErr w:type="spellStart"/>
      <w:r w:rsidRPr="005B1F23">
        <w:rPr>
          <w:rFonts w:ascii="GHEA Mariam" w:hAnsi="GHEA Mariam"/>
          <w:i/>
          <w:lang w:val="fr-FR"/>
        </w:rPr>
        <w:t>others</w:t>
      </w:r>
      <w:proofErr w:type="spellEnd"/>
      <w:r w:rsidRPr="005B1F23">
        <w:rPr>
          <w:rFonts w:ascii="GHEA Mariam" w:hAnsi="GHEA Mariam"/>
          <w:i/>
          <w:lang w:val="fr-FR"/>
        </w:rPr>
        <w:t xml:space="preserve"> v. </w:t>
      </w:r>
      <w:proofErr w:type="spellStart"/>
      <w:r w:rsidRPr="005B1F23">
        <w:rPr>
          <w:rFonts w:ascii="GHEA Mariam" w:hAnsi="GHEA Mariam"/>
          <w:i/>
          <w:lang w:val="fr-FR"/>
        </w:rPr>
        <w:t>Greece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գործով</w:t>
      </w:r>
      <w:r w:rsidRPr="005B1F23">
        <w:rPr>
          <w:rFonts w:ascii="GHEA Mariam" w:hAnsi="GHEA Mariam"/>
          <w:lang w:val="fr-FR"/>
        </w:rPr>
        <w:t xml:space="preserve"> 2006 </w:t>
      </w:r>
      <w:r w:rsidRPr="005B1F23">
        <w:rPr>
          <w:rFonts w:ascii="GHEA Mariam" w:hAnsi="GHEA Mariam" w:cs="Sylfaen"/>
          <w:lang w:val="hy-AM"/>
        </w:rPr>
        <w:t>թվականի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հուլիսի</w:t>
      </w:r>
      <w:r w:rsidRPr="005B1F23">
        <w:rPr>
          <w:rFonts w:ascii="GHEA Mariam" w:hAnsi="GHEA Mariam"/>
          <w:lang w:val="fr-FR"/>
        </w:rPr>
        <w:t xml:space="preserve"> 27-</w:t>
      </w:r>
      <w:r w:rsidRPr="005B1F23">
        <w:rPr>
          <w:rFonts w:ascii="GHEA Mariam" w:hAnsi="GHEA Mariam" w:cs="Sylfaen"/>
          <w:lang w:val="hy-AM"/>
        </w:rPr>
        <w:t>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վճիռը</w:t>
      </w:r>
      <w:r w:rsidRPr="005B1F23">
        <w:rPr>
          <w:rFonts w:ascii="GHEA Mariam" w:hAnsi="GHEA Mariam"/>
          <w:lang w:val="fr-FR"/>
        </w:rPr>
        <w:t xml:space="preserve">, </w:t>
      </w:r>
      <w:r w:rsidRPr="005B1F23">
        <w:rPr>
          <w:rFonts w:ascii="GHEA Mariam" w:hAnsi="GHEA Mariam" w:cs="Sylfaen"/>
          <w:lang w:val="hy-AM"/>
        </w:rPr>
        <w:t>գանգատ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թիվ</w:t>
      </w:r>
      <w:r w:rsidRPr="005B1F23">
        <w:rPr>
          <w:rFonts w:ascii="GHEA Mariam" w:hAnsi="GHEA Mariam"/>
          <w:lang w:val="fr-FR"/>
        </w:rPr>
        <w:t xml:space="preserve"> 36998/02, 24-</w:t>
      </w:r>
      <w:proofErr w:type="spellStart"/>
      <w:r w:rsidRPr="005B1F23">
        <w:rPr>
          <w:rFonts w:ascii="GHEA Mariam" w:hAnsi="GHEA Mariam" w:cs="Sylfaen"/>
          <w:lang w:val="hy-AM"/>
        </w:rPr>
        <w:t>րդ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proofErr w:type="gramStart"/>
      <w:r w:rsidRPr="005B1F23">
        <w:rPr>
          <w:rFonts w:ascii="GHEA Mariam" w:hAnsi="GHEA Mariam" w:cs="Sylfaen"/>
          <w:lang w:val="hy-AM"/>
        </w:rPr>
        <w:t>կետ:</w:t>
      </w:r>
      <w:proofErr w:type="gramEnd"/>
    </w:p>
  </w:footnote>
  <w:footnote w:id="10">
    <w:p w14:paraId="66F906E0" w14:textId="77777777" w:rsidR="003457E0" w:rsidRPr="005B1F23" w:rsidRDefault="003457E0" w:rsidP="00773E6F">
      <w:pPr>
        <w:pStyle w:val="a8"/>
        <w:ind w:hanging="2"/>
        <w:jc w:val="both"/>
        <w:rPr>
          <w:rFonts w:ascii="GHEA Mariam" w:hAnsi="GHEA Mariam"/>
          <w:lang w:val="hy-AM"/>
        </w:rPr>
      </w:pPr>
      <w:r w:rsidRPr="005B1F23">
        <w:rPr>
          <w:rFonts w:ascii="GHEA Mariam" w:eastAsia="GHEA Mariam" w:hAnsi="GHEA Mariam" w:cs="GHEA Mariam"/>
          <w:sz w:val="24"/>
          <w:szCs w:val="24"/>
          <w:shd w:val="clear" w:color="auto" w:fill="FFFFFF"/>
          <w:vertAlign w:val="superscript"/>
        </w:rPr>
        <w:footnoteRef/>
      </w:r>
      <w:r w:rsidRPr="005B1F23">
        <w:rPr>
          <w:rFonts w:ascii="GHEA Mariam" w:hAnsi="GHEA Mariam"/>
          <w:lang w:val="hy-AM"/>
        </w:rPr>
        <w:t xml:space="preserve"> </w:t>
      </w:r>
      <w:proofErr w:type="spellStart"/>
      <w:r w:rsidRPr="005B1F23">
        <w:rPr>
          <w:rFonts w:ascii="GHEA Mariam" w:hAnsi="GHEA Mariam"/>
          <w:lang w:val="hy-AM"/>
        </w:rPr>
        <w:t>Տ</w:t>
      </w:r>
      <w:r w:rsidRPr="005B1F23">
        <w:rPr>
          <w:rFonts w:ascii="GHEA Mariam" w:hAnsi="GHEA Mariam"/>
          <w:shd w:val="clear" w:color="auto" w:fill="FFFFFF"/>
          <w:lang w:val="hy-AM"/>
        </w:rPr>
        <w:t>ե՛ս</w:t>
      </w:r>
      <w:proofErr w:type="spellEnd"/>
      <w:r w:rsidRPr="005B1F23">
        <w:rPr>
          <w:rFonts w:ascii="GHEA Mariam" w:hAnsi="GHEA Mariam"/>
          <w:shd w:val="clear" w:color="auto" w:fill="FFFFFF"/>
          <w:lang w:val="hy-AM"/>
        </w:rPr>
        <w:t xml:space="preserve"> Մարդու իրավունքների </w:t>
      </w:r>
      <w:proofErr w:type="spellStart"/>
      <w:r w:rsidRPr="005B1F23">
        <w:rPr>
          <w:rFonts w:ascii="GHEA Mariam" w:hAnsi="GHEA Mariam"/>
          <w:shd w:val="clear" w:color="auto" w:fill="FFFFFF"/>
          <w:lang w:val="hy-AM"/>
        </w:rPr>
        <w:t>եվրոպական</w:t>
      </w:r>
      <w:proofErr w:type="spellEnd"/>
      <w:r w:rsidRPr="005B1F23">
        <w:rPr>
          <w:rFonts w:ascii="GHEA Mariam" w:hAnsi="GHEA Mariam"/>
          <w:shd w:val="clear" w:color="auto" w:fill="FFFFFF"/>
          <w:lang w:val="hy-AM"/>
        </w:rPr>
        <w:t xml:space="preserve"> դատարանի` </w:t>
      </w:r>
      <w:proofErr w:type="spellStart"/>
      <w:r w:rsidRPr="00A2467B">
        <w:rPr>
          <w:rFonts w:ascii="GHEA Mariam" w:hAnsi="GHEA Mariam"/>
          <w:i/>
          <w:iCs/>
          <w:shd w:val="clear" w:color="auto" w:fill="FFFFFF"/>
          <w:lang w:val="hy-AM"/>
        </w:rPr>
        <w:t>Մամիկոնյանն</w:t>
      </w:r>
      <w:proofErr w:type="spellEnd"/>
      <w:r w:rsidRPr="00A2467B">
        <w:rPr>
          <w:rFonts w:ascii="GHEA Mariam" w:hAnsi="GHEA Mariam"/>
          <w:i/>
          <w:iCs/>
          <w:shd w:val="clear" w:color="auto" w:fill="FFFFFF"/>
          <w:lang w:val="hy-AM"/>
        </w:rPr>
        <w:t xml:space="preserve"> ընդդեմ Հայաստանի</w:t>
      </w:r>
      <w:r w:rsidRPr="005B1F23">
        <w:rPr>
          <w:rFonts w:ascii="GHEA Mariam" w:hAnsi="GHEA Mariam"/>
          <w:shd w:val="clear" w:color="auto" w:fill="FFFFFF"/>
          <w:lang w:val="hy-AM"/>
        </w:rPr>
        <w:t xml:space="preserve"> գործով 2010 թվականի մարտի 16-ի վճիռը, գանգատ թիվ 25083/05, կետեր 25 և 27։</w:t>
      </w:r>
    </w:p>
  </w:footnote>
  <w:footnote w:id="11">
    <w:p w14:paraId="7A89B41C" w14:textId="77777777" w:rsidR="003457E0" w:rsidRPr="008C7C0C" w:rsidRDefault="003457E0" w:rsidP="00773E6F">
      <w:pPr>
        <w:pStyle w:val="a8"/>
        <w:ind w:hanging="2"/>
        <w:jc w:val="both"/>
        <w:rPr>
          <w:rFonts w:ascii="GHEA Mariam" w:hAnsi="GHEA Mariam"/>
          <w:lang w:val="hy-AM"/>
        </w:rPr>
      </w:pPr>
      <w:r w:rsidRPr="008C7C0C">
        <w:rPr>
          <w:rStyle w:val="aa"/>
          <w:rFonts w:ascii="GHEA Mariam" w:hAnsi="GHEA Mariam"/>
        </w:rPr>
        <w:footnoteRef/>
      </w:r>
      <w:r w:rsidRPr="008C7C0C">
        <w:rPr>
          <w:rFonts w:ascii="GHEA Mariam" w:hAnsi="GHEA Mariam"/>
          <w:lang w:val="hy-AM"/>
        </w:rPr>
        <w:t xml:space="preserve"> </w:t>
      </w:r>
      <w:proofErr w:type="spellStart"/>
      <w:r w:rsidRPr="008C7C0C">
        <w:rPr>
          <w:rFonts w:ascii="GHEA Mariam" w:hAnsi="GHEA Mariam" w:cs="Sylfaen"/>
          <w:lang w:val="es-ES_tradnl"/>
        </w:rPr>
        <w:t>Տե՛ս</w:t>
      </w:r>
      <w:proofErr w:type="spellEnd"/>
      <w:r w:rsidRPr="008C7C0C">
        <w:rPr>
          <w:rFonts w:ascii="GHEA Mariam" w:hAnsi="GHEA Mariam" w:cs="Sylfaen"/>
          <w:lang w:val="fr-FR"/>
        </w:rPr>
        <w:t xml:space="preserve"> </w:t>
      </w:r>
      <w:r w:rsidRPr="008C7C0C">
        <w:rPr>
          <w:rFonts w:ascii="GHEA Mariam" w:hAnsi="GHEA Mariam" w:cs="Sylfaen"/>
          <w:lang w:val="hy-AM"/>
        </w:rPr>
        <w:t>ՀՀ Սահմանադրական</w:t>
      </w:r>
      <w:r w:rsidRPr="008C7C0C">
        <w:rPr>
          <w:rFonts w:ascii="GHEA Mariam" w:hAnsi="GHEA Mariam" w:cs="Sylfaen"/>
          <w:lang w:val="fr-FR"/>
        </w:rPr>
        <w:t xml:space="preserve"> </w:t>
      </w:r>
      <w:r w:rsidRPr="008C7C0C">
        <w:rPr>
          <w:rFonts w:ascii="GHEA Mariam" w:hAnsi="GHEA Mariam" w:cs="Sylfaen"/>
          <w:lang w:val="hy-AM"/>
        </w:rPr>
        <w:t>դատարանի</w:t>
      </w:r>
      <w:r w:rsidRPr="008C7C0C">
        <w:rPr>
          <w:rFonts w:ascii="GHEA Mariam" w:hAnsi="GHEA Mariam" w:cs="Sylfaen"/>
          <w:lang w:val="fr-FR"/>
        </w:rPr>
        <w:t xml:space="preserve">` </w:t>
      </w:r>
      <w:r w:rsidRPr="008C7C0C">
        <w:rPr>
          <w:rFonts w:ascii="GHEA Mariam" w:hAnsi="GHEA Mariam" w:cs="Sylfaen"/>
          <w:lang w:val="hy-AM"/>
        </w:rPr>
        <w:t>2018 թվականի հունիսի 19-ի թիվ ՍԴՈ-1420</w:t>
      </w:r>
      <w:r w:rsidRPr="008C7C0C">
        <w:rPr>
          <w:rFonts w:ascii="GHEA Mariam" w:hAnsi="GHEA Mariam" w:cs="Sylfaen"/>
          <w:lang w:val="fr-FR"/>
        </w:rPr>
        <w:t xml:space="preserve"> </w:t>
      </w:r>
      <w:proofErr w:type="gramStart"/>
      <w:r w:rsidRPr="008C7C0C">
        <w:rPr>
          <w:rFonts w:ascii="GHEA Mariam" w:hAnsi="GHEA Mariam" w:cs="Sylfaen"/>
          <w:lang w:val="hy-AM"/>
        </w:rPr>
        <w:t>որոշումը,</w:t>
      </w:r>
      <w:r w:rsidRPr="008C7C0C">
        <w:rPr>
          <w:rFonts w:ascii="GHEA Mariam" w:hAnsi="GHEA Mariam" w:cs="Sylfaen"/>
          <w:lang w:val="fr-FR"/>
        </w:rPr>
        <w:t xml:space="preserve"> </w:t>
      </w:r>
      <w:r w:rsidRPr="008C7C0C">
        <w:rPr>
          <w:rFonts w:ascii="GHEA Mariam" w:hAnsi="GHEA Mariam" w:cs="Sylfaen"/>
          <w:lang w:val="hy-AM"/>
        </w:rPr>
        <w:t xml:space="preserve">  </w:t>
      </w:r>
      <w:proofErr w:type="gramEnd"/>
      <w:r w:rsidRPr="008C7C0C">
        <w:rPr>
          <w:rFonts w:ascii="GHEA Mariam" w:hAnsi="GHEA Mariam" w:cs="Sylfaen"/>
          <w:lang w:val="hy-AM"/>
        </w:rPr>
        <w:t xml:space="preserve">      </w:t>
      </w:r>
      <w:r w:rsidRPr="008C7C0C">
        <w:rPr>
          <w:rFonts w:ascii="GHEA Mariam" w:hAnsi="GHEA Mariam" w:cs="Sylfaen"/>
          <w:lang w:val="fr-FR"/>
        </w:rPr>
        <w:t>4.1-</w:t>
      </w:r>
      <w:proofErr w:type="spellStart"/>
      <w:r w:rsidRPr="008C7C0C">
        <w:rPr>
          <w:rFonts w:ascii="GHEA Mariam" w:hAnsi="GHEA Mariam" w:cs="Sylfaen"/>
          <w:lang w:val="hy-AM"/>
        </w:rPr>
        <w:t>րդ</w:t>
      </w:r>
      <w:proofErr w:type="spellEnd"/>
      <w:r w:rsidRPr="008C7C0C">
        <w:rPr>
          <w:rFonts w:ascii="GHEA Mariam" w:hAnsi="GHEA Mariam" w:cs="Sylfaen"/>
          <w:lang w:val="fr-FR"/>
        </w:rPr>
        <w:t xml:space="preserve"> </w:t>
      </w:r>
      <w:r w:rsidRPr="008C7C0C">
        <w:rPr>
          <w:rFonts w:ascii="GHEA Mariam" w:hAnsi="GHEA Mariam" w:cs="Sylfaen"/>
          <w:lang w:val="hy-AM"/>
        </w:rPr>
        <w:t>կետ:</w:t>
      </w:r>
    </w:p>
  </w:footnote>
  <w:footnote w:id="12">
    <w:p w14:paraId="0FCF963A" w14:textId="77777777" w:rsidR="003457E0" w:rsidRPr="006C2393" w:rsidRDefault="003457E0" w:rsidP="00773E6F">
      <w:pPr>
        <w:pStyle w:val="a8"/>
        <w:ind w:hanging="2"/>
        <w:jc w:val="both"/>
        <w:rPr>
          <w:rFonts w:ascii="GHEA Mariam" w:hAnsi="GHEA Mariam"/>
          <w:lang w:val="hy-AM"/>
        </w:rPr>
      </w:pPr>
      <w:r w:rsidRPr="008C7C0C">
        <w:rPr>
          <w:rStyle w:val="aa"/>
          <w:rFonts w:ascii="GHEA Mariam" w:hAnsi="GHEA Mariam"/>
        </w:rPr>
        <w:footnoteRef/>
      </w:r>
      <w:r w:rsidRPr="008C7C0C">
        <w:rPr>
          <w:rFonts w:ascii="GHEA Mariam" w:hAnsi="GHEA Mariam"/>
          <w:lang w:val="hy-AM"/>
        </w:rPr>
        <w:t xml:space="preserve"> </w:t>
      </w:r>
      <w:proofErr w:type="spellStart"/>
      <w:r w:rsidRPr="008C7C0C">
        <w:rPr>
          <w:rFonts w:ascii="GHEA Mariam" w:hAnsi="GHEA Mariam"/>
          <w:lang w:val="hy-AM"/>
        </w:rPr>
        <w:t>Տե՛ս</w:t>
      </w:r>
      <w:proofErr w:type="spellEnd"/>
      <w:r w:rsidRPr="008C7C0C">
        <w:rPr>
          <w:rFonts w:ascii="GHEA Mariam" w:hAnsi="GHEA Mariam"/>
          <w:lang w:val="hy-AM"/>
        </w:rPr>
        <w:t xml:space="preserve"> Վճռաբեկ դատարանի՝ </w:t>
      </w:r>
      <w:r w:rsidRPr="008C7C0C">
        <w:rPr>
          <w:rFonts w:ascii="GHEA Mariam" w:hAnsi="GHEA Mariam"/>
          <w:i/>
          <w:iCs/>
          <w:lang w:val="hy-AM"/>
        </w:rPr>
        <w:t>Նաիրա Գրիգորյանի</w:t>
      </w:r>
      <w:r w:rsidRPr="008C7C0C">
        <w:rPr>
          <w:lang w:val="hy-AM"/>
        </w:rPr>
        <w:t> </w:t>
      </w:r>
      <w:r w:rsidRPr="008C7C0C">
        <w:rPr>
          <w:rFonts w:ascii="GHEA Mariam" w:hAnsi="GHEA Mariam" w:cs="GHEA Mariam"/>
          <w:lang w:val="hy-AM"/>
        </w:rPr>
        <w:t>գործով</w:t>
      </w:r>
      <w:r w:rsidRPr="008C7C0C">
        <w:rPr>
          <w:rFonts w:ascii="GHEA Mariam" w:hAnsi="GHEA Mariam"/>
          <w:lang w:val="hy-AM"/>
        </w:rPr>
        <w:t xml:space="preserve"> 2022 </w:t>
      </w:r>
      <w:r w:rsidRPr="008C7C0C">
        <w:rPr>
          <w:rFonts w:ascii="GHEA Mariam" w:hAnsi="GHEA Mariam" w:cs="GHEA Mariam"/>
          <w:lang w:val="hy-AM"/>
        </w:rPr>
        <w:t>թվական</w:t>
      </w:r>
      <w:r w:rsidRPr="008C7C0C">
        <w:rPr>
          <w:rFonts w:ascii="GHEA Mariam" w:hAnsi="GHEA Mariam"/>
          <w:lang w:val="hy-AM"/>
        </w:rPr>
        <w:t>ի ապրիլի 22-ի թիվ                       Մ-6168/21 որոշումը, կետ 16։</w:t>
      </w:r>
    </w:p>
  </w:footnote>
  <w:footnote w:id="13">
    <w:p w14:paraId="29C2F2E2" w14:textId="77777777" w:rsidR="003457E0" w:rsidRPr="00AD5187" w:rsidRDefault="003457E0" w:rsidP="00773E6F">
      <w:pPr>
        <w:pStyle w:val="a8"/>
        <w:ind w:hanging="2"/>
        <w:jc w:val="both"/>
        <w:rPr>
          <w:rFonts w:ascii="GHEA Mariam" w:hAnsi="GHEA Mariam"/>
          <w:lang w:val="hy-AM"/>
        </w:rPr>
      </w:pPr>
      <w:r w:rsidRPr="00AD5187">
        <w:rPr>
          <w:rStyle w:val="aa"/>
          <w:rFonts w:ascii="GHEA Mariam" w:hAnsi="GHEA Mariam"/>
        </w:rPr>
        <w:footnoteRef/>
      </w:r>
      <w:r w:rsidRPr="00AD5187">
        <w:rPr>
          <w:rFonts w:ascii="GHEA Mariam" w:hAnsi="GHEA Mariam"/>
          <w:lang w:val="hy-AM"/>
        </w:rPr>
        <w:t xml:space="preserve"> </w:t>
      </w:r>
      <w:proofErr w:type="spellStart"/>
      <w:r w:rsidRPr="00AD5187">
        <w:rPr>
          <w:rFonts w:ascii="GHEA Mariam" w:hAnsi="GHEA Mariam" w:cs="Sylfaen"/>
          <w:lang w:val="hy-AM"/>
        </w:rPr>
        <w:t>Տե՛ս</w:t>
      </w:r>
      <w:proofErr w:type="spellEnd"/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Վճռաբեկ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 xml:space="preserve">դատարանի` </w:t>
      </w:r>
      <w:r w:rsidRPr="00AD5187">
        <w:rPr>
          <w:rFonts w:ascii="GHEA Mariam" w:hAnsi="GHEA Mariam" w:cs="Sylfaen"/>
          <w:i/>
          <w:lang w:val="hy-AM"/>
        </w:rPr>
        <w:t>Արթուր</w:t>
      </w:r>
      <w:r w:rsidRPr="00AD5187">
        <w:rPr>
          <w:rFonts w:ascii="GHEA Mariam" w:hAnsi="GHEA Mariam"/>
          <w:i/>
          <w:lang w:val="fr-FR"/>
        </w:rPr>
        <w:t xml:space="preserve"> </w:t>
      </w:r>
      <w:r w:rsidRPr="00AD5187">
        <w:rPr>
          <w:rFonts w:ascii="GHEA Mariam" w:hAnsi="GHEA Mariam" w:cs="Sylfaen"/>
          <w:i/>
          <w:lang w:val="hy-AM"/>
        </w:rPr>
        <w:t>Այվազյանի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գործով</w:t>
      </w:r>
      <w:r w:rsidRPr="00AD5187">
        <w:rPr>
          <w:rFonts w:ascii="GHEA Mariam" w:hAnsi="GHEA Mariam"/>
          <w:lang w:val="fr-FR"/>
        </w:rPr>
        <w:t xml:space="preserve"> 2013 </w:t>
      </w:r>
      <w:r w:rsidRPr="00AD5187">
        <w:rPr>
          <w:rFonts w:ascii="GHEA Mariam" w:hAnsi="GHEA Mariam" w:cs="Sylfaen"/>
          <w:lang w:val="hy-AM"/>
        </w:rPr>
        <w:t>թվականի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սեպտեմբերի</w:t>
      </w:r>
      <w:r w:rsidRPr="00AD5187">
        <w:rPr>
          <w:rFonts w:ascii="GHEA Mariam" w:hAnsi="GHEA Mariam"/>
          <w:lang w:val="fr-FR"/>
        </w:rPr>
        <w:t xml:space="preserve"> 13-</w:t>
      </w:r>
      <w:r w:rsidRPr="00AD5187">
        <w:rPr>
          <w:rFonts w:ascii="GHEA Mariam" w:hAnsi="GHEA Mariam" w:cs="Sylfaen"/>
          <w:lang w:val="hy-AM"/>
        </w:rPr>
        <w:t>ի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թիվ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ՇԴ</w:t>
      </w:r>
      <w:r w:rsidRPr="00AD5187">
        <w:rPr>
          <w:rFonts w:ascii="GHEA Mariam" w:hAnsi="GHEA Mariam"/>
          <w:lang w:val="fr-FR"/>
        </w:rPr>
        <w:t xml:space="preserve">2/0007/15/12 </w:t>
      </w:r>
      <w:r w:rsidRPr="00AD5187">
        <w:rPr>
          <w:rFonts w:ascii="GHEA Mariam" w:hAnsi="GHEA Mariam" w:cs="Sylfaen"/>
          <w:lang w:val="hy-AM"/>
        </w:rPr>
        <w:t>որոշումը,</w:t>
      </w:r>
      <w:r w:rsidRPr="00AD5187">
        <w:rPr>
          <w:rFonts w:ascii="GHEA Mariam" w:hAnsi="GHEA Mariam"/>
          <w:lang w:val="fr-FR"/>
        </w:rPr>
        <w:t xml:space="preserve"> 16-</w:t>
      </w:r>
      <w:proofErr w:type="spellStart"/>
      <w:r w:rsidRPr="00AD5187">
        <w:rPr>
          <w:rFonts w:ascii="GHEA Mariam" w:hAnsi="GHEA Mariam" w:cs="Sylfaen"/>
          <w:lang w:val="hy-AM"/>
        </w:rPr>
        <w:t>րդ</w:t>
      </w:r>
      <w:proofErr w:type="spellEnd"/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կետ</w:t>
      </w:r>
      <w:r w:rsidRPr="00AD5187">
        <w:rPr>
          <w:rFonts w:ascii="GHEA Mariam" w:hAnsi="GHEA Mariam"/>
          <w:lang w:val="fr-FR"/>
        </w:rPr>
        <w:t xml:space="preserve">, </w:t>
      </w:r>
      <w:proofErr w:type="spellStart"/>
      <w:r w:rsidRPr="00AD5187">
        <w:rPr>
          <w:rFonts w:ascii="GHEA Mariam" w:hAnsi="GHEA Mariam" w:cs="Sylfaen"/>
          <w:i/>
          <w:lang w:val="hy-AM"/>
        </w:rPr>
        <w:t>Լևոն</w:t>
      </w:r>
      <w:proofErr w:type="spellEnd"/>
      <w:r w:rsidRPr="00AD5187">
        <w:rPr>
          <w:rFonts w:ascii="GHEA Mariam" w:hAnsi="GHEA Mariam"/>
          <w:i/>
          <w:lang w:val="fr-FR"/>
        </w:rPr>
        <w:t xml:space="preserve"> </w:t>
      </w:r>
      <w:r w:rsidRPr="00AD5187">
        <w:rPr>
          <w:rFonts w:ascii="GHEA Mariam" w:hAnsi="GHEA Mariam" w:cs="Sylfaen"/>
          <w:i/>
          <w:lang w:val="hy-AM"/>
        </w:rPr>
        <w:t>Հարությունյանի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գործով</w:t>
      </w:r>
      <w:r w:rsidRPr="00AD5187">
        <w:rPr>
          <w:rFonts w:ascii="GHEA Mariam" w:hAnsi="GHEA Mariam"/>
          <w:lang w:val="fr-FR"/>
        </w:rPr>
        <w:t xml:space="preserve"> 2016 </w:t>
      </w:r>
      <w:r w:rsidRPr="00AD5187">
        <w:rPr>
          <w:rFonts w:ascii="GHEA Mariam" w:hAnsi="GHEA Mariam" w:cs="Sylfaen"/>
          <w:lang w:val="hy-AM"/>
        </w:rPr>
        <w:t>թվականի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հունիսի</w:t>
      </w:r>
      <w:r w:rsidRPr="00AD5187">
        <w:rPr>
          <w:rFonts w:ascii="GHEA Mariam" w:hAnsi="GHEA Mariam"/>
          <w:lang w:val="fr-FR"/>
        </w:rPr>
        <w:t xml:space="preserve"> 24-</w:t>
      </w:r>
      <w:r w:rsidRPr="00AD5187">
        <w:rPr>
          <w:rFonts w:ascii="GHEA Mariam" w:hAnsi="GHEA Mariam" w:cs="Sylfaen"/>
          <w:lang w:val="hy-AM"/>
        </w:rPr>
        <w:t>ի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թիվ</w:t>
      </w:r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ԵԿԴ</w:t>
      </w:r>
      <w:r w:rsidRPr="00AD5187">
        <w:rPr>
          <w:rFonts w:ascii="GHEA Mariam" w:hAnsi="GHEA Mariam"/>
          <w:lang w:val="fr-FR"/>
        </w:rPr>
        <w:t xml:space="preserve">/0337/06/15 </w:t>
      </w:r>
      <w:r w:rsidRPr="00AD5187">
        <w:rPr>
          <w:rFonts w:ascii="GHEA Mariam" w:hAnsi="GHEA Mariam" w:cs="Sylfaen"/>
          <w:lang w:val="hy-AM"/>
        </w:rPr>
        <w:t>որոշումը,</w:t>
      </w:r>
      <w:r w:rsidRPr="00AD5187">
        <w:rPr>
          <w:rFonts w:ascii="GHEA Mariam" w:hAnsi="GHEA Mariam"/>
          <w:lang w:val="fr-FR"/>
        </w:rPr>
        <w:t xml:space="preserve"> 13-</w:t>
      </w:r>
      <w:proofErr w:type="spellStart"/>
      <w:r w:rsidRPr="00AD5187">
        <w:rPr>
          <w:rFonts w:ascii="GHEA Mariam" w:hAnsi="GHEA Mariam" w:cs="Sylfaen"/>
          <w:lang w:val="hy-AM"/>
        </w:rPr>
        <w:t>րդ</w:t>
      </w:r>
      <w:proofErr w:type="spellEnd"/>
      <w:r w:rsidRPr="00AD5187">
        <w:rPr>
          <w:rFonts w:ascii="GHEA Mariam" w:hAnsi="GHEA Mariam"/>
          <w:lang w:val="fr-FR"/>
        </w:rPr>
        <w:t xml:space="preserve"> </w:t>
      </w:r>
      <w:r w:rsidRPr="00AD5187">
        <w:rPr>
          <w:rFonts w:ascii="GHEA Mariam" w:hAnsi="GHEA Mariam" w:cs="Sylfaen"/>
          <w:lang w:val="hy-AM"/>
        </w:rPr>
        <w:t>կետ:</w:t>
      </w:r>
    </w:p>
  </w:footnote>
  <w:footnote w:id="14">
    <w:p w14:paraId="36EC8A57" w14:textId="77777777" w:rsidR="003457E0" w:rsidRPr="005B1F23" w:rsidRDefault="003457E0" w:rsidP="00773E6F">
      <w:pPr>
        <w:pStyle w:val="a8"/>
        <w:ind w:hanging="2"/>
        <w:rPr>
          <w:rFonts w:ascii="GHEA Mariam" w:eastAsia="Calibri" w:hAnsi="GHEA Mariam" w:cs="Calibri"/>
          <w:color w:val="auto"/>
          <w:position w:val="-1"/>
          <w:bdr w:val="none" w:sz="0" w:space="0" w:color="auto"/>
          <w:lang w:val="hy-AM"/>
        </w:rPr>
      </w:pPr>
      <w:r w:rsidRPr="005B1F23">
        <w:rPr>
          <w:rStyle w:val="aa"/>
          <w:rFonts w:ascii="GHEA Mariam" w:hAnsi="GHEA Mariam"/>
        </w:rPr>
        <w:footnoteRef/>
      </w:r>
      <w:r w:rsidRPr="005B1F23">
        <w:rPr>
          <w:rFonts w:ascii="GHEA Mariam" w:hAnsi="GHEA Mariam"/>
          <w:lang w:val="hy-AM"/>
        </w:rPr>
        <w:t xml:space="preserve"> </w:t>
      </w:r>
      <w:proofErr w:type="spellStart"/>
      <w:r w:rsidRPr="005B1F23">
        <w:rPr>
          <w:rFonts w:ascii="GHEA Mariam" w:eastAsia="GHEA Mariam" w:hAnsi="GHEA Mariam" w:cs="GHEA Mariam"/>
          <w:color w:val="auto"/>
          <w:position w:val="-1"/>
          <w:bdr w:val="none" w:sz="0" w:space="0" w:color="auto"/>
          <w:lang w:val="hy-AM"/>
        </w:rPr>
        <w:t>Տե</w:t>
      </w:r>
      <w:proofErr w:type="spellEnd"/>
      <w:r w:rsidRPr="005B1F23">
        <w:rPr>
          <w:rFonts w:ascii="GHEA Mariam" w:eastAsia="GHEA Mariam" w:hAnsi="GHEA Mariam" w:cs="GHEA Mariam"/>
          <w:color w:val="auto"/>
          <w:position w:val="-1"/>
          <w:bdr w:val="none" w:sz="0" w:space="0" w:color="auto"/>
          <w:lang w:val="fr-FR"/>
        </w:rPr>
        <w:t>'</w:t>
      </w:r>
      <w:r w:rsidRPr="005B1F23">
        <w:rPr>
          <w:rFonts w:ascii="GHEA Mariam" w:eastAsia="GHEA Mariam" w:hAnsi="GHEA Mariam" w:cs="GHEA Mariam"/>
          <w:color w:val="auto"/>
          <w:position w:val="-1"/>
          <w:bdr w:val="none" w:sz="0" w:space="0" w:color="auto"/>
          <w:lang w:val="hy-AM"/>
        </w:rPr>
        <w:t>ս սույն որոշման 7-րդ կետը։</w:t>
      </w:r>
    </w:p>
  </w:footnote>
  <w:footnote w:id="15">
    <w:p w14:paraId="2B83F4F6" w14:textId="77777777" w:rsidR="003457E0" w:rsidRPr="005B1F23" w:rsidRDefault="003457E0" w:rsidP="00773E6F">
      <w:pPr>
        <w:pStyle w:val="a8"/>
        <w:ind w:hanging="2"/>
        <w:rPr>
          <w:rFonts w:ascii="GHEA Mariam" w:eastAsia="Calibri" w:hAnsi="GHEA Mariam" w:cs="Calibri"/>
          <w:color w:val="auto"/>
          <w:position w:val="-1"/>
          <w:bdr w:val="none" w:sz="0" w:space="0" w:color="auto"/>
          <w:lang w:val="hy-AM"/>
        </w:rPr>
      </w:pPr>
      <w:r w:rsidRPr="005B1F23">
        <w:rPr>
          <w:rStyle w:val="aa"/>
          <w:rFonts w:ascii="GHEA Mariam" w:hAnsi="GHEA Mariam"/>
        </w:rPr>
        <w:footnoteRef/>
      </w:r>
      <w:r w:rsidRPr="005B1F23">
        <w:rPr>
          <w:rFonts w:ascii="GHEA Mariam" w:hAnsi="GHEA Mariam"/>
          <w:lang w:val="hy-AM"/>
        </w:rPr>
        <w:t xml:space="preserve"> </w:t>
      </w:r>
      <w:proofErr w:type="spellStart"/>
      <w:r w:rsidRPr="005B1F23">
        <w:rPr>
          <w:rFonts w:ascii="GHEA Mariam" w:eastAsia="GHEA Mariam" w:hAnsi="GHEA Mariam" w:cs="GHEA Mariam"/>
          <w:color w:val="auto"/>
          <w:position w:val="-1"/>
          <w:bdr w:val="none" w:sz="0" w:space="0" w:color="auto"/>
          <w:lang w:val="hy-AM"/>
        </w:rPr>
        <w:t>Տե</w:t>
      </w:r>
      <w:proofErr w:type="spellEnd"/>
      <w:r w:rsidRPr="005B1F23">
        <w:rPr>
          <w:rFonts w:ascii="GHEA Mariam" w:eastAsia="GHEA Mariam" w:hAnsi="GHEA Mariam" w:cs="GHEA Mariam"/>
          <w:color w:val="auto"/>
          <w:position w:val="-1"/>
          <w:bdr w:val="none" w:sz="0" w:space="0" w:color="auto"/>
          <w:lang w:val="fr-FR"/>
        </w:rPr>
        <w:t>'</w:t>
      </w:r>
      <w:r w:rsidRPr="005B1F23">
        <w:rPr>
          <w:rFonts w:ascii="GHEA Mariam" w:eastAsia="GHEA Mariam" w:hAnsi="GHEA Mariam" w:cs="GHEA Mariam"/>
          <w:color w:val="auto"/>
          <w:position w:val="-1"/>
          <w:bdr w:val="none" w:sz="0" w:space="0" w:color="auto"/>
          <w:lang w:val="hy-AM"/>
        </w:rPr>
        <w:t>ս սույն որոշման 7.1-րդ կետը։</w:t>
      </w:r>
    </w:p>
  </w:footnote>
  <w:footnote w:id="16">
    <w:p w14:paraId="0059548B" w14:textId="77777777" w:rsidR="003457E0" w:rsidRPr="005B1F23" w:rsidRDefault="003457E0" w:rsidP="00773E6F">
      <w:pPr>
        <w:pStyle w:val="a8"/>
        <w:ind w:hanging="2"/>
        <w:rPr>
          <w:rFonts w:ascii="GHEA Mariam" w:hAnsi="GHEA Mariam"/>
          <w:lang w:val="hy-AM"/>
        </w:rPr>
      </w:pPr>
      <w:r w:rsidRPr="005B1F23">
        <w:rPr>
          <w:rStyle w:val="aa"/>
          <w:rFonts w:ascii="GHEA Mariam" w:hAnsi="GHEA Mariam"/>
        </w:rPr>
        <w:footnoteRef/>
      </w:r>
      <w:r w:rsidRPr="005B1F23">
        <w:rPr>
          <w:rFonts w:ascii="GHEA Mariam" w:hAnsi="GHEA Mariam"/>
          <w:lang w:val="hy-AM"/>
        </w:rPr>
        <w:t xml:space="preserve"> </w:t>
      </w:r>
      <w:proofErr w:type="spellStart"/>
      <w:r w:rsidRPr="005B1F23">
        <w:rPr>
          <w:rFonts w:ascii="GHEA Mariam" w:hAnsi="GHEA Mariam"/>
          <w:lang w:val="hy-AM"/>
        </w:rPr>
        <w:t>Տե</w:t>
      </w:r>
      <w:proofErr w:type="spellEnd"/>
      <w:r w:rsidRPr="005B1F23">
        <w:rPr>
          <w:rFonts w:ascii="GHEA Mariam" w:hAnsi="GHEA Mariam"/>
          <w:lang w:val="fr-FR"/>
        </w:rPr>
        <w:t>'</w:t>
      </w:r>
      <w:r w:rsidRPr="005B1F23">
        <w:rPr>
          <w:rFonts w:ascii="GHEA Mariam" w:hAnsi="GHEA Mariam"/>
          <w:lang w:val="hy-AM"/>
        </w:rPr>
        <w:t>ս սույն որոշման 7.1-րդ կետը։</w:t>
      </w:r>
    </w:p>
  </w:footnote>
  <w:footnote w:id="17">
    <w:p w14:paraId="7E0CFD6F" w14:textId="77777777" w:rsidR="003457E0" w:rsidRPr="00E26F90" w:rsidRDefault="003457E0" w:rsidP="00773E6F">
      <w:pPr>
        <w:pStyle w:val="a8"/>
        <w:ind w:hanging="2"/>
        <w:rPr>
          <w:rFonts w:ascii="GHEA Mariam" w:hAnsi="GHEA Mariam"/>
          <w:lang w:val="hy-AM"/>
        </w:rPr>
      </w:pPr>
      <w:r w:rsidRPr="00E26F90">
        <w:rPr>
          <w:rStyle w:val="aa"/>
          <w:rFonts w:ascii="GHEA Mariam" w:hAnsi="GHEA Mariam"/>
        </w:rPr>
        <w:footnoteRef/>
      </w:r>
      <w:r w:rsidRPr="00E26F90">
        <w:rPr>
          <w:rFonts w:ascii="GHEA Mariam" w:hAnsi="GHEA Mariam"/>
          <w:lang w:val="hy-AM"/>
        </w:rPr>
        <w:t xml:space="preserve"> </w:t>
      </w:r>
      <w:proofErr w:type="spellStart"/>
      <w:r w:rsidRPr="00E26F90">
        <w:rPr>
          <w:rFonts w:ascii="GHEA Mariam" w:hAnsi="GHEA Mariam"/>
          <w:lang w:val="hy-AM"/>
        </w:rPr>
        <w:t>Տե</w:t>
      </w:r>
      <w:proofErr w:type="spellEnd"/>
      <w:r w:rsidRPr="00E26F90">
        <w:rPr>
          <w:rFonts w:ascii="GHEA Mariam" w:hAnsi="GHEA Mariam"/>
          <w:lang w:val="fr-FR"/>
        </w:rPr>
        <w:t>'</w:t>
      </w:r>
      <w:r w:rsidRPr="00E26F90">
        <w:rPr>
          <w:rFonts w:ascii="GHEA Mariam" w:hAnsi="GHEA Mariam"/>
          <w:lang w:val="hy-AM"/>
        </w:rPr>
        <w:t>ս սույն որոշման 8-րդ կետը։</w:t>
      </w:r>
    </w:p>
  </w:footnote>
  <w:footnote w:id="18">
    <w:p w14:paraId="53637A38" w14:textId="01E84506" w:rsidR="003457E0" w:rsidRPr="005B1F23" w:rsidRDefault="003457E0" w:rsidP="00773E6F">
      <w:pPr>
        <w:pStyle w:val="a8"/>
        <w:ind w:hanging="2"/>
        <w:rPr>
          <w:rFonts w:ascii="GHEA Mariam" w:hAnsi="GHEA Mariam"/>
          <w:lang w:val="hy-AM"/>
        </w:rPr>
      </w:pPr>
      <w:r w:rsidRPr="005B1F23">
        <w:rPr>
          <w:rStyle w:val="aa"/>
          <w:rFonts w:ascii="GHEA Mariam" w:hAnsi="GHEA Mariam"/>
        </w:rPr>
        <w:footnoteRef/>
      </w:r>
      <w:r w:rsidRPr="005B1F23">
        <w:rPr>
          <w:rFonts w:ascii="GHEA Mariam" w:hAnsi="GHEA Mariam"/>
          <w:lang w:val="hy-AM"/>
        </w:rPr>
        <w:t xml:space="preserve"> </w:t>
      </w:r>
      <w:proofErr w:type="spellStart"/>
      <w:r w:rsidRPr="005B1F23">
        <w:rPr>
          <w:rFonts w:ascii="GHEA Mariam" w:hAnsi="GHEA Mariam" w:cs="Sylfaen"/>
          <w:lang w:val="hy-AM"/>
        </w:rPr>
        <w:t>Տե՛ս</w:t>
      </w:r>
      <w:proofErr w:type="spellEnd"/>
      <w:r w:rsidRPr="005B1F23">
        <w:rPr>
          <w:rFonts w:ascii="GHEA Mariam" w:hAnsi="GHEA Mariam"/>
          <w:lang w:val="hy-AM"/>
        </w:rPr>
        <w:t xml:space="preserve">, </w:t>
      </w:r>
      <w:proofErr w:type="spellStart"/>
      <w:r w:rsidRPr="005B1F23">
        <w:rPr>
          <w:rFonts w:ascii="GHEA Mariam" w:hAnsi="GHEA Mariam"/>
          <w:i/>
          <w:iCs/>
          <w:lang w:val="hy-AM"/>
        </w:rPr>
        <w:t>mutatis</w:t>
      </w:r>
      <w:proofErr w:type="spellEnd"/>
      <w:r w:rsidRPr="005B1F23">
        <w:rPr>
          <w:rFonts w:ascii="GHEA Mariam" w:hAnsi="GHEA Mariam"/>
          <w:i/>
          <w:iCs/>
          <w:lang w:val="hy-AM"/>
        </w:rPr>
        <w:t xml:space="preserve"> </w:t>
      </w:r>
      <w:proofErr w:type="spellStart"/>
      <w:r w:rsidRPr="005B1F23">
        <w:rPr>
          <w:rFonts w:ascii="GHEA Mariam" w:hAnsi="GHEA Mariam"/>
          <w:i/>
          <w:iCs/>
          <w:lang w:val="hy-AM"/>
        </w:rPr>
        <w:t>mutandis</w:t>
      </w:r>
      <w:proofErr w:type="spellEnd"/>
      <w:r w:rsidRPr="005B1F23">
        <w:rPr>
          <w:rFonts w:ascii="GHEA Mariam" w:hAnsi="GHEA Mariam"/>
          <w:i/>
          <w:iCs/>
          <w:lang w:val="hy-AM"/>
        </w:rPr>
        <w:t xml:space="preserve"> </w:t>
      </w:r>
      <w:r w:rsidRPr="005B1F23">
        <w:rPr>
          <w:rFonts w:ascii="GHEA Mariam" w:hAnsi="GHEA Mariam" w:cs="Sylfaen"/>
          <w:lang w:val="hy-AM"/>
        </w:rPr>
        <w:t>Վճռաբեկ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 xml:space="preserve">դատարանի` </w:t>
      </w:r>
      <w:proofErr w:type="spellStart"/>
      <w:r w:rsidRPr="005B1F23">
        <w:rPr>
          <w:rFonts w:ascii="GHEA Mariam" w:hAnsi="GHEA Mariam" w:cs="Sylfaen"/>
          <w:i/>
          <w:lang w:val="hy-AM"/>
        </w:rPr>
        <w:t>Ավաթ</w:t>
      </w:r>
      <w:proofErr w:type="spellEnd"/>
      <w:r w:rsidRPr="005B1F23">
        <w:rPr>
          <w:rFonts w:ascii="GHEA Mariam" w:hAnsi="GHEA Mariam" w:cs="Sylfaen"/>
          <w:i/>
          <w:lang w:val="hy-AM"/>
        </w:rPr>
        <w:t xml:space="preserve"> </w:t>
      </w:r>
      <w:proofErr w:type="spellStart"/>
      <w:r w:rsidRPr="005B1F23">
        <w:rPr>
          <w:rFonts w:ascii="GHEA Mariam" w:hAnsi="GHEA Mariam" w:cs="Sylfaen"/>
          <w:i/>
          <w:lang w:val="hy-AM"/>
        </w:rPr>
        <w:t>Ամինիի</w:t>
      </w:r>
      <w:proofErr w:type="spellEnd"/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գործով</w:t>
      </w:r>
      <w:r w:rsidRPr="005B1F23">
        <w:rPr>
          <w:rFonts w:ascii="GHEA Mariam" w:hAnsi="GHEA Mariam"/>
          <w:lang w:val="fr-FR"/>
        </w:rPr>
        <w:t xml:space="preserve"> 20</w:t>
      </w:r>
      <w:r w:rsidRPr="005B1F23">
        <w:rPr>
          <w:rFonts w:ascii="GHEA Mariam" w:hAnsi="GHEA Mariam"/>
          <w:lang w:val="hy-AM"/>
        </w:rPr>
        <w:t>2</w:t>
      </w:r>
      <w:r w:rsidRPr="005B1F23">
        <w:rPr>
          <w:rFonts w:ascii="GHEA Mariam" w:hAnsi="GHEA Mariam"/>
          <w:lang w:val="fr-FR"/>
        </w:rPr>
        <w:t xml:space="preserve">3 </w:t>
      </w:r>
      <w:r w:rsidRPr="005B1F23">
        <w:rPr>
          <w:rFonts w:ascii="GHEA Mariam" w:hAnsi="GHEA Mariam" w:cs="Sylfaen"/>
          <w:lang w:val="hy-AM"/>
        </w:rPr>
        <w:t>թվականի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հունվարի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/>
          <w:lang w:val="hy-AM"/>
        </w:rPr>
        <w:t>25</w:t>
      </w:r>
      <w:r w:rsidRPr="005B1F23">
        <w:rPr>
          <w:rFonts w:ascii="GHEA Mariam" w:hAnsi="GHEA Mariam"/>
          <w:lang w:val="fr-FR"/>
        </w:rPr>
        <w:t>-</w:t>
      </w:r>
      <w:r w:rsidRPr="005B1F23">
        <w:rPr>
          <w:rFonts w:ascii="GHEA Mariam" w:hAnsi="GHEA Mariam" w:cs="Sylfaen"/>
          <w:lang w:val="hy-AM"/>
        </w:rPr>
        <w:t>ի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թիվ</w:t>
      </w:r>
      <w:r w:rsidRPr="005B1F23">
        <w:rPr>
          <w:rFonts w:ascii="GHEA Mariam" w:hAnsi="GHEA Mariam"/>
          <w:lang w:val="fr-FR"/>
        </w:rPr>
        <w:t xml:space="preserve"> </w:t>
      </w:r>
      <w:r w:rsidRPr="005B1F23">
        <w:rPr>
          <w:rFonts w:ascii="GHEA Mariam" w:hAnsi="GHEA Mariam" w:cs="Sylfaen"/>
          <w:lang w:val="hy-AM"/>
        </w:rPr>
        <w:t>ԵԴ/0752/06/22 որոշումը։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525735"/>
      <w:docPartObj>
        <w:docPartGallery w:val="Page Numbers (Top of Page)"/>
        <w:docPartUnique/>
      </w:docPartObj>
    </w:sdtPr>
    <w:sdtContent>
      <w:p w14:paraId="473116E2" w14:textId="79775510" w:rsidR="00773E6F" w:rsidRDefault="00773E6F">
        <w:pPr>
          <w:pStyle w:val="a4"/>
          <w:jc w:val="right"/>
        </w:pPr>
        <w:r w:rsidRPr="00773E6F">
          <w:rPr>
            <w:sz w:val="24"/>
            <w:szCs w:val="24"/>
          </w:rPr>
          <w:fldChar w:fldCharType="begin"/>
        </w:r>
        <w:r w:rsidRPr="00773E6F">
          <w:rPr>
            <w:sz w:val="24"/>
            <w:szCs w:val="24"/>
          </w:rPr>
          <w:instrText>PAGE   \* MERGEFORMAT</w:instrText>
        </w:r>
        <w:r w:rsidRPr="00773E6F">
          <w:rPr>
            <w:sz w:val="24"/>
            <w:szCs w:val="24"/>
          </w:rPr>
          <w:fldChar w:fldCharType="separate"/>
        </w:r>
        <w:r w:rsidRPr="00773E6F">
          <w:rPr>
            <w:sz w:val="24"/>
            <w:szCs w:val="24"/>
          </w:rPr>
          <w:t>2</w:t>
        </w:r>
        <w:r w:rsidRPr="00773E6F">
          <w:rPr>
            <w:sz w:val="24"/>
            <w:szCs w:val="24"/>
          </w:rPr>
          <w:fldChar w:fldCharType="end"/>
        </w:r>
      </w:p>
    </w:sdtContent>
  </w:sdt>
  <w:p w14:paraId="6ECB90AD" w14:textId="77777777" w:rsidR="00773E6F" w:rsidRDefault="00773E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E0"/>
    <w:rsid w:val="00291FC6"/>
    <w:rsid w:val="003457E0"/>
    <w:rsid w:val="00767A66"/>
    <w:rsid w:val="00773E6F"/>
    <w:rsid w:val="00B11DE5"/>
    <w:rsid w:val="00E9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2D89"/>
  <w15:chartTrackingRefBased/>
  <w15:docId w15:val="{343241E2-A58C-4617-BAA2-70A88032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7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ru-RU" w:eastAsia="ru-RU"/>
    </w:rPr>
  </w:style>
  <w:style w:type="paragraph" w:styleId="1">
    <w:name w:val="heading 1"/>
    <w:next w:val="a"/>
    <w:link w:val="10"/>
    <w:uiPriority w:val="9"/>
    <w:qFormat/>
    <w:rsid w:val="003457E0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7E0"/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val="ru-RU" w:eastAsia="ru-RU"/>
    </w:rPr>
  </w:style>
  <w:style w:type="character" w:styleId="a3">
    <w:name w:val="Hyperlink"/>
    <w:rsid w:val="003457E0"/>
    <w:rPr>
      <w:u w:val="single"/>
    </w:rPr>
  </w:style>
  <w:style w:type="table" w:customStyle="1" w:styleId="TableNormal1">
    <w:name w:val="Table Normal1"/>
    <w:rsid w:val="003457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3457E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457E0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ru-RU" w:eastAsia="ru-RU"/>
    </w:rPr>
  </w:style>
  <w:style w:type="paragraph" w:customStyle="1" w:styleId="HeaderFooter">
    <w:name w:val="Header &amp; Footer"/>
    <w:rsid w:val="003457E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u-RU" w:eastAsia="ru-RU"/>
    </w:rPr>
  </w:style>
  <w:style w:type="paragraph" w:styleId="a6">
    <w:name w:val="Body Text Indent"/>
    <w:link w:val="a7"/>
    <w:rsid w:val="003457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Times LatArm" w:eastAsia="Arial Unicode MS" w:hAnsi="Times LatArm" w:cs="Arial Unicode MS"/>
      <w:color w:val="000000"/>
      <w:sz w:val="24"/>
      <w:szCs w:val="24"/>
      <w:u w:color="000000"/>
      <w:bdr w:val="nil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3457E0"/>
    <w:rPr>
      <w:rFonts w:ascii="Times LatArm" w:eastAsia="Arial Unicode MS" w:hAnsi="Times LatArm" w:cs="Arial Unicode MS"/>
      <w:color w:val="000000"/>
      <w:sz w:val="24"/>
      <w:szCs w:val="24"/>
      <w:u w:color="000000"/>
      <w:bdr w:val="nil"/>
      <w:lang w:val="ru-RU" w:eastAsia="ru-RU"/>
    </w:rPr>
  </w:style>
  <w:style w:type="paragraph" w:styleId="a8">
    <w:name w:val="footnote text"/>
    <w:aliases w:val="single space,footnote text"/>
    <w:link w:val="a9"/>
    <w:rsid w:val="003457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ru-RU" w:eastAsia="ru-RU"/>
    </w:rPr>
  </w:style>
  <w:style w:type="character" w:customStyle="1" w:styleId="a9">
    <w:name w:val="Текст сноски Знак"/>
    <w:aliases w:val="single space Знак,footnote text Знак"/>
    <w:basedOn w:val="a0"/>
    <w:link w:val="a8"/>
    <w:rsid w:val="003457E0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ru-RU" w:eastAsia="ru-RU"/>
    </w:rPr>
  </w:style>
  <w:style w:type="character" w:styleId="aa">
    <w:name w:val="footnote reference"/>
    <w:uiPriority w:val="99"/>
    <w:qFormat/>
    <w:rsid w:val="003457E0"/>
    <w:rPr>
      <w:vertAlign w:val="superscript"/>
    </w:rPr>
  </w:style>
  <w:style w:type="paragraph" w:customStyle="1" w:styleId="11">
    <w:name w:val="Основной текст с отступом1"/>
    <w:rsid w:val="003457E0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567"/>
      <w:jc w:val="both"/>
    </w:pPr>
    <w:rPr>
      <w:rFonts w:ascii="Times Armenian" w:eastAsia="Arial Unicode MS" w:hAnsi="Times Armenian" w:cs="Arial Unicode MS"/>
      <w:color w:val="000000"/>
      <w:sz w:val="24"/>
      <w:szCs w:val="24"/>
      <w:u w:color="000000"/>
      <w:bdr w:val="nil"/>
      <w:lang w:val="es-ES_tradnl" w:eastAsia="ru-RU"/>
    </w:rPr>
  </w:style>
  <w:style w:type="paragraph" w:styleId="ab">
    <w:name w:val="footer"/>
    <w:basedOn w:val="a"/>
    <w:link w:val="ac"/>
    <w:uiPriority w:val="99"/>
    <w:unhideWhenUsed/>
    <w:rsid w:val="003457E0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57E0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457E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57E0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ru-RU" w:eastAsia="ru-RU"/>
    </w:rPr>
  </w:style>
  <w:style w:type="paragraph" w:styleId="af">
    <w:name w:val="Normal (Web)"/>
    <w:basedOn w:val="a"/>
    <w:uiPriority w:val="99"/>
    <w:unhideWhenUsed/>
    <w:rsid w:val="003457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 w:cs="Times New Roman"/>
      <w:color w:val="auto"/>
      <w:sz w:val="24"/>
      <w:szCs w:val="24"/>
      <w:bdr w:val="none" w:sz="0" w:space="0" w:color="auto"/>
      <w:lang w:val="en-US" w:eastAsia="en-US"/>
    </w:rPr>
  </w:style>
  <w:style w:type="character" w:customStyle="1" w:styleId="FootnoteTextChar">
    <w:name w:val="Footnote Text Char"/>
    <w:aliases w:val="single space Char,footnote text Char"/>
    <w:uiPriority w:val="99"/>
    <w:rsid w:val="003457E0"/>
    <w:rPr>
      <w:rFonts w:ascii="Calibri" w:eastAsia="Calibri" w:hAnsi="Calibri" w:cs="Times New Roman"/>
      <w:color w:val="000000"/>
      <w:sz w:val="20"/>
      <w:szCs w:val="20"/>
      <w:u w:color="000000"/>
      <w:bdr w:val="nil"/>
      <w:lang w:val="en-US" w:eastAsia="ru-RU"/>
    </w:rPr>
  </w:style>
  <w:style w:type="paragraph" w:customStyle="1" w:styleId="12">
    <w:name w:val="Обычный1"/>
    <w:rsid w:val="003457E0"/>
    <w:pPr>
      <w:tabs>
        <w:tab w:val="left" w:pos="142"/>
        <w:tab w:val="left" w:pos="360"/>
        <w:tab w:val="right" w:pos="9356"/>
        <w:tab w:val="left" w:pos="9639"/>
      </w:tabs>
      <w:spacing w:after="0" w:line="360" w:lineRule="auto"/>
      <w:ind w:right="142" w:firstLine="142"/>
      <w:jc w:val="both"/>
    </w:pPr>
    <w:rPr>
      <w:rFonts w:ascii="GHEA Mariam" w:eastAsia="Arial Unicode MS" w:hAnsi="GHEA Mariam" w:cs="Arial Unicode MS"/>
      <w:color w:val="000000"/>
      <w:sz w:val="24"/>
      <w:szCs w:val="24"/>
      <w:u w:color="000000"/>
      <w:lang w:val="ru-RU" w:eastAsia="ru-RU"/>
    </w:rPr>
  </w:style>
  <w:style w:type="paragraph" w:styleId="af0">
    <w:name w:val="No Spacing"/>
    <w:rsid w:val="003457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2832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2026-01-30T13:45:00Z</cp:lastPrinted>
  <dcterms:created xsi:type="dcterms:W3CDTF">2026-01-30T13:24:00Z</dcterms:created>
  <dcterms:modified xsi:type="dcterms:W3CDTF">2026-01-30T13:46:00Z</dcterms:modified>
</cp:coreProperties>
</file>